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F3FCA" w14:textId="77777777" w:rsidR="008E421A" w:rsidRDefault="008E421A" w:rsidP="0056494F">
      <w:pPr>
        <w:pStyle w:val="adresa"/>
        <w:framePr w:h="1081" w:wrap="notBeside" w:x="5552" w:y="212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sz w:val="24"/>
        </w:rPr>
        <w:t>viz rozdělovník</w:t>
      </w:r>
    </w:p>
    <w:p w14:paraId="0C1F030D" w14:textId="77777777" w:rsidR="00EB4BB7" w:rsidRDefault="00EB4BB7" w:rsidP="0056494F">
      <w:pPr>
        <w:pStyle w:val="adresa"/>
        <w:framePr w:h="1081" w:wrap="notBeside" w:x="5552" w:y="212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 w:cs="Times New Roman"/>
          <w:b/>
          <w:bCs/>
          <w:sz w:val="24"/>
        </w:rPr>
      </w:pPr>
    </w:p>
    <w:p w14:paraId="1CC4B4F5" w14:textId="77777777" w:rsidR="00EB4BB7" w:rsidRDefault="00EB4BB7" w:rsidP="0056494F">
      <w:pPr>
        <w:pStyle w:val="adresa"/>
        <w:framePr w:h="1081" w:wrap="notBeside" w:x="5552" w:y="212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 w:cs="Times New Roman"/>
          <w:b/>
          <w:bCs/>
          <w:sz w:val="24"/>
        </w:rPr>
      </w:pPr>
    </w:p>
    <w:p w14:paraId="415EED6D" w14:textId="77777777" w:rsidR="00EB4BB7" w:rsidRDefault="00EB4BB7" w:rsidP="0056494F">
      <w:pPr>
        <w:pStyle w:val="adresa"/>
        <w:framePr w:h="1081" w:wrap="notBeside" w:x="5552" w:y="212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 w:cs="Times New Roman"/>
          <w:b/>
          <w:bCs/>
          <w:sz w:val="24"/>
        </w:rPr>
      </w:pPr>
    </w:p>
    <w:p w14:paraId="71C740F1" w14:textId="77777777" w:rsidR="008E421A" w:rsidRDefault="008E421A">
      <w:pPr>
        <w:pStyle w:val="j-1dek"/>
        <w:tabs>
          <w:tab w:val="clear" w:pos="6804"/>
          <w:tab w:val="clear" w:pos="8647"/>
          <w:tab w:val="center" w:pos="6480"/>
          <w:tab w:val="center" w:pos="856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Váš dopis značky / ze dne</w:t>
      </w:r>
      <w:r>
        <w:rPr>
          <w:rFonts w:ascii="Times New Roman" w:hAnsi="Times New Roman" w:cs="Times New Roman"/>
        </w:rPr>
        <w:tab/>
        <w:t>Naše značka</w:t>
      </w:r>
      <w:r>
        <w:rPr>
          <w:rFonts w:ascii="Times New Roman" w:hAnsi="Times New Roman" w:cs="Times New Roman"/>
        </w:rPr>
        <w:tab/>
        <w:t>Vyřizuje / linka</w:t>
      </w:r>
      <w:r>
        <w:rPr>
          <w:rFonts w:ascii="Times New Roman" w:hAnsi="Times New Roman" w:cs="Times New Roman"/>
        </w:rPr>
        <w:tab/>
        <w:t>Ve Vyškově dne</w:t>
      </w:r>
    </w:p>
    <w:p w14:paraId="04134F4C" w14:textId="77777777" w:rsidR="008E421A" w:rsidRDefault="00DE149D">
      <w:pPr>
        <w:pStyle w:val="j-2dek"/>
        <w:tabs>
          <w:tab w:val="clear" w:pos="6804"/>
          <w:tab w:val="clear" w:pos="8647"/>
          <w:tab w:val="center" w:pos="6480"/>
          <w:tab w:val="center" w:pos="856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SPU</w:t>
      </w:r>
      <w:r w:rsidRPr="00DE149D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Pr="00DE149D">
        <w:rPr>
          <w:rFonts w:ascii="Times New Roman" w:hAnsi="Times New Roman" w:cs="Times New Roman"/>
          <w:color w:val="FF0000"/>
        </w:rPr>
        <w:t>XXX</w:t>
      </w:r>
      <w:r>
        <w:rPr>
          <w:rFonts w:ascii="Times New Roman" w:hAnsi="Times New Roman" w:cs="Times New Roman"/>
        </w:rPr>
        <w:t xml:space="preserve">/2019  </w:t>
      </w:r>
      <w:r w:rsidRPr="00DE149D">
        <w:rPr>
          <w:rFonts w:ascii="Times New Roman" w:hAnsi="Times New Roman" w:cs="Times New Roman"/>
          <w:color w:val="FF0000"/>
        </w:rPr>
        <w:t>X.X</w:t>
      </w:r>
      <w:r>
        <w:rPr>
          <w:rFonts w:ascii="Times New Roman" w:hAnsi="Times New Roman" w:cs="Times New Roman"/>
        </w:rPr>
        <w:t>.2019</w:t>
      </w:r>
      <w:proofErr w:type="gramEnd"/>
      <w:r w:rsidR="00930FD5">
        <w:rPr>
          <w:rFonts w:ascii="Times New Roman" w:hAnsi="Times New Roman" w:cs="Times New Roman"/>
        </w:rPr>
        <w:t xml:space="preserve">      </w:t>
      </w:r>
      <w:r w:rsidR="008F5C4B">
        <w:rPr>
          <w:rFonts w:ascii="Times New Roman" w:hAnsi="Times New Roman" w:cs="Times New Roman"/>
        </w:rPr>
        <w:t xml:space="preserve">            </w:t>
      </w:r>
      <w:r w:rsidR="00C820A4">
        <w:rPr>
          <w:rFonts w:ascii="Times New Roman" w:hAnsi="Times New Roman" w:cs="Times New Roman"/>
        </w:rPr>
        <w:t xml:space="preserve">         </w:t>
      </w:r>
      <w:r w:rsidR="005415AF">
        <w:rPr>
          <w:rFonts w:ascii="Times New Roman" w:hAnsi="Times New Roman" w:cs="Times New Roman"/>
        </w:rPr>
        <w:t xml:space="preserve"> </w:t>
      </w:r>
      <w:r w:rsidR="00E3639E">
        <w:rPr>
          <w:rFonts w:ascii="Times New Roman" w:hAnsi="Times New Roman" w:cs="Times New Roman"/>
        </w:rPr>
        <w:t>PD</w:t>
      </w:r>
      <w:r w:rsidR="008E421A">
        <w:rPr>
          <w:rFonts w:ascii="Times New Roman" w:hAnsi="Times New Roman" w:cs="Times New Roman"/>
        </w:rPr>
        <w:t>-</w:t>
      </w:r>
      <w:r w:rsidRPr="00DE149D">
        <w:rPr>
          <w:rFonts w:ascii="Times New Roman" w:hAnsi="Times New Roman" w:cs="Times New Roman"/>
          <w:color w:val="FF0000"/>
        </w:rPr>
        <w:t>XXXX</w:t>
      </w:r>
      <w:r w:rsidR="0008457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2019</w:t>
      </w:r>
      <w:r w:rsidR="00130177">
        <w:rPr>
          <w:rFonts w:ascii="Times New Roman" w:hAnsi="Times New Roman" w:cs="Times New Roman"/>
        </w:rPr>
        <w:t>-712</w:t>
      </w:r>
      <w:r w:rsidR="00130177">
        <w:rPr>
          <w:rFonts w:ascii="Times New Roman" w:hAnsi="Times New Roman" w:cs="Times New Roman"/>
        </w:rPr>
        <w:tab/>
        <w:t xml:space="preserve">               </w:t>
      </w:r>
      <w:r w:rsidR="00EB4BB7">
        <w:rPr>
          <w:rFonts w:ascii="Times New Roman" w:hAnsi="Times New Roman" w:cs="Times New Roman"/>
        </w:rPr>
        <w:t xml:space="preserve">    </w:t>
      </w:r>
      <w:r w:rsidR="008E421A">
        <w:rPr>
          <w:rFonts w:ascii="Times New Roman" w:hAnsi="Times New Roman" w:cs="Times New Roman"/>
        </w:rPr>
        <w:t xml:space="preserve"> </w:t>
      </w:r>
      <w:r w:rsidR="00C1456E">
        <w:rPr>
          <w:rFonts w:ascii="Times New Roman" w:hAnsi="Times New Roman" w:cs="Times New Roman"/>
        </w:rPr>
        <w:t>Fleissig</w:t>
      </w:r>
      <w:r w:rsidR="008E421A">
        <w:rPr>
          <w:rFonts w:ascii="Times New Roman" w:hAnsi="Times New Roman" w:cs="Times New Roman"/>
        </w:rPr>
        <w:t>/ tel.</w:t>
      </w:r>
      <w:r w:rsidR="00022A00">
        <w:rPr>
          <w:rFonts w:ascii="Times New Roman" w:hAnsi="Times New Roman" w:cs="Times New Roman"/>
        </w:rPr>
        <w:t>:</w:t>
      </w:r>
      <w:r w:rsidR="00130177">
        <w:rPr>
          <w:rFonts w:ascii="Times New Roman" w:hAnsi="Times New Roman" w:cs="Times New Roman"/>
        </w:rPr>
        <w:t xml:space="preserve"> 51732452</w:t>
      </w:r>
      <w:r w:rsidR="00C1456E">
        <w:rPr>
          <w:rFonts w:ascii="Times New Roman" w:hAnsi="Times New Roman" w:cs="Times New Roman"/>
        </w:rPr>
        <w:t>1</w:t>
      </w:r>
      <w:r w:rsidR="005415AF">
        <w:rPr>
          <w:rFonts w:ascii="Times New Roman" w:hAnsi="Times New Roman" w:cs="Times New Roman"/>
        </w:rPr>
        <w:t xml:space="preserve">       </w:t>
      </w:r>
      <w:r w:rsidR="00EB4BB7">
        <w:rPr>
          <w:rFonts w:ascii="Times New Roman" w:hAnsi="Times New Roman" w:cs="Times New Roman"/>
        </w:rPr>
        <w:t xml:space="preserve">  </w:t>
      </w:r>
      <w:r w:rsidR="005415AF">
        <w:rPr>
          <w:rFonts w:ascii="Times New Roman" w:hAnsi="Times New Roman" w:cs="Times New Roman"/>
        </w:rPr>
        <w:t xml:space="preserve">   </w:t>
      </w:r>
      <w:r w:rsidR="00930FD5">
        <w:rPr>
          <w:rFonts w:ascii="Times New Roman" w:hAnsi="Times New Roman" w:cs="Times New Roman"/>
        </w:rPr>
        <w:t xml:space="preserve"> </w:t>
      </w:r>
      <w:r w:rsidR="00E3639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DE149D">
        <w:rPr>
          <w:rFonts w:ascii="Times New Roman" w:hAnsi="Times New Roman" w:cs="Times New Roman"/>
          <w:color w:val="FF0000"/>
        </w:rPr>
        <w:t>XX</w:t>
      </w:r>
      <w:r w:rsidR="0013017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7.2019</w:t>
      </w:r>
      <w:r w:rsidR="005415AF">
        <w:rPr>
          <w:rFonts w:ascii="Times New Roman" w:hAnsi="Times New Roman" w:cs="Times New Roman"/>
        </w:rPr>
        <w:tab/>
      </w:r>
      <w:r w:rsidR="008E421A">
        <w:rPr>
          <w:rFonts w:ascii="Times New Roman" w:hAnsi="Times New Roman" w:cs="Times New Roman"/>
        </w:rPr>
        <w:tab/>
      </w:r>
      <w:r w:rsidR="008E421A">
        <w:rPr>
          <w:rFonts w:ascii="Times New Roman" w:hAnsi="Times New Roman" w:cs="Times New Roman"/>
        </w:rPr>
        <w:tab/>
        <w:t>e-mail:</w:t>
      </w:r>
      <w:r w:rsidR="00C1456E">
        <w:rPr>
          <w:rFonts w:ascii="Times New Roman" w:hAnsi="Times New Roman" w:cs="Times New Roman"/>
        </w:rPr>
        <w:t>karel.fleissig</w:t>
      </w:r>
      <w:r w:rsidR="008E421A">
        <w:rPr>
          <w:rFonts w:ascii="Times New Roman" w:hAnsi="Times New Roman" w:cs="Times New Roman"/>
        </w:rPr>
        <w:t>@cuzk.cz</w:t>
      </w:r>
    </w:p>
    <w:p w14:paraId="73D5BFE4" w14:textId="77777777" w:rsidR="005415AF" w:rsidRDefault="005415AF" w:rsidP="00ED401C">
      <w:pPr>
        <w:ind w:firstLine="0"/>
        <w:jc w:val="left"/>
        <w:rPr>
          <w:rFonts w:ascii="Times New Roman" w:hAnsi="Times New Roman"/>
        </w:rPr>
      </w:pPr>
    </w:p>
    <w:p w14:paraId="6A2F9140" w14:textId="79D338B1" w:rsidR="00ED401C" w:rsidRPr="006E7901" w:rsidRDefault="00D41051" w:rsidP="00C97301">
      <w:pPr>
        <w:ind w:left="770" w:hanging="770"/>
        <w:rPr>
          <w:rFonts w:cs="Arial"/>
          <w:b/>
          <w:sz w:val="26"/>
          <w:szCs w:val="26"/>
        </w:rPr>
      </w:pPr>
      <w:r w:rsidRPr="00C97301">
        <w:rPr>
          <w:rFonts w:cs="Arial"/>
          <w:b/>
          <w:sz w:val="26"/>
          <w:szCs w:val="26"/>
        </w:rPr>
        <w:t>Věc:</w:t>
      </w:r>
      <w:r w:rsidR="00C97301">
        <w:rPr>
          <w:rFonts w:ascii="Times New Roman" w:hAnsi="Times New Roman"/>
          <w:b/>
        </w:rPr>
        <w:t xml:space="preserve"> </w:t>
      </w:r>
      <w:r w:rsidR="00ED401C" w:rsidRPr="006E7901">
        <w:rPr>
          <w:rFonts w:cs="Arial"/>
          <w:b/>
          <w:sz w:val="26"/>
          <w:szCs w:val="26"/>
        </w:rPr>
        <w:t>Stanovení podmínek k ochraně zájmů zeměměřictví a katastru</w:t>
      </w:r>
      <w:r w:rsidR="00ED401C">
        <w:rPr>
          <w:rFonts w:cs="Arial"/>
          <w:b/>
          <w:sz w:val="26"/>
          <w:szCs w:val="26"/>
        </w:rPr>
        <w:t xml:space="preserve"> </w:t>
      </w:r>
      <w:r w:rsidR="00ED401C" w:rsidRPr="006E7901">
        <w:rPr>
          <w:rFonts w:cs="Arial"/>
          <w:b/>
          <w:sz w:val="26"/>
          <w:szCs w:val="26"/>
        </w:rPr>
        <w:t>ve</w:t>
      </w:r>
      <w:r w:rsidR="00C97301">
        <w:rPr>
          <w:rFonts w:cs="Arial"/>
          <w:b/>
          <w:sz w:val="26"/>
          <w:szCs w:val="26"/>
        </w:rPr>
        <w:t> </w:t>
      </w:r>
      <w:r w:rsidR="00ED401C" w:rsidRPr="006E7901">
        <w:rPr>
          <w:rFonts w:cs="Arial"/>
          <w:b/>
          <w:sz w:val="26"/>
          <w:szCs w:val="26"/>
        </w:rPr>
        <w:t>smyslu § 6 odst. 6 zákona č. 139/2002 Sb.</w:t>
      </w:r>
      <w:r w:rsidR="00ED401C">
        <w:rPr>
          <w:rFonts w:cs="Arial"/>
          <w:b/>
          <w:sz w:val="26"/>
          <w:szCs w:val="26"/>
        </w:rPr>
        <w:t xml:space="preserve"> </w:t>
      </w:r>
      <w:r w:rsidR="00ED401C" w:rsidRPr="006E7901">
        <w:rPr>
          <w:rFonts w:cs="Arial"/>
          <w:b/>
          <w:sz w:val="26"/>
          <w:szCs w:val="26"/>
        </w:rPr>
        <w:t>v případě pozemkových úprav v </w:t>
      </w:r>
      <w:proofErr w:type="spellStart"/>
      <w:proofErr w:type="gramStart"/>
      <w:r w:rsidR="00ED401C" w:rsidRPr="006E7901">
        <w:rPr>
          <w:rFonts w:cs="Arial"/>
          <w:b/>
          <w:sz w:val="26"/>
          <w:szCs w:val="26"/>
        </w:rPr>
        <w:t>k.ú</w:t>
      </w:r>
      <w:proofErr w:type="spellEnd"/>
      <w:r w:rsidR="00ED401C" w:rsidRPr="006E7901">
        <w:rPr>
          <w:rFonts w:cs="Arial"/>
          <w:b/>
          <w:sz w:val="26"/>
          <w:szCs w:val="26"/>
        </w:rPr>
        <w:t>.</w:t>
      </w:r>
      <w:proofErr w:type="gramEnd"/>
      <w:r w:rsidR="00ED401C" w:rsidRPr="006E7901">
        <w:rPr>
          <w:rFonts w:cs="Arial"/>
          <w:b/>
          <w:sz w:val="26"/>
          <w:szCs w:val="26"/>
        </w:rPr>
        <w:t xml:space="preserve"> </w:t>
      </w:r>
      <w:r w:rsidR="001D1211">
        <w:rPr>
          <w:rFonts w:cs="Arial"/>
          <w:b/>
          <w:sz w:val="26"/>
          <w:szCs w:val="26"/>
        </w:rPr>
        <w:t>Křenovice u Slavkova</w:t>
      </w:r>
      <w:r w:rsidR="00DE149D">
        <w:rPr>
          <w:rFonts w:cs="Arial"/>
          <w:b/>
          <w:sz w:val="26"/>
          <w:szCs w:val="26"/>
        </w:rPr>
        <w:t xml:space="preserve"> </w:t>
      </w:r>
      <w:r w:rsidR="00DE149D" w:rsidRPr="00DE149D">
        <w:rPr>
          <w:rFonts w:cs="Arial"/>
          <w:b/>
          <w:color w:val="FF0000"/>
          <w:sz w:val="26"/>
          <w:szCs w:val="26"/>
        </w:rPr>
        <w:t>– Pracovní verze</w:t>
      </w:r>
    </w:p>
    <w:p w14:paraId="3DE4352B" w14:textId="77777777" w:rsidR="00DF5951" w:rsidRDefault="00DF5951" w:rsidP="00D062CA">
      <w:pPr>
        <w:autoSpaceDE w:val="0"/>
        <w:autoSpaceDN w:val="0"/>
        <w:adjustRightInd w:val="0"/>
        <w:ind w:firstLine="0"/>
        <w:rPr>
          <w:rFonts w:ascii="Times New Roman" w:hAnsi="Times New Roman"/>
          <w:szCs w:val="22"/>
        </w:rPr>
      </w:pPr>
    </w:p>
    <w:p w14:paraId="76D88231" w14:textId="79D0709E" w:rsidR="00ED401C" w:rsidRPr="00ED401C" w:rsidRDefault="00DE149D" w:rsidP="00ED401C">
      <w:pPr>
        <w:pStyle w:val="Bezmezer"/>
        <w:spacing w:before="360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Dne </w:t>
      </w:r>
      <w:r w:rsidRPr="00DE149D">
        <w:rPr>
          <w:rFonts w:ascii="Times New Roman" w:hAnsi="Times New Roman" w:cs="Times New Roman"/>
          <w:color w:val="FF0000"/>
        </w:rPr>
        <w:t>X</w:t>
      </w:r>
      <w:r w:rsidR="001D1211">
        <w:rPr>
          <w:rFonts w:ascii="Times New Roman" w:hAnsi="Times New Roman" w:cs="Times New Roman"/>
        </w:rPr>
        <w:t xml:space="preserve">. </w:t>
      </w:r>
      <w:r w:rsidR="001D1211" w:rsidRPr="001D1211">
        <w:rPr>
          <w:rFonts w:ascii="Times New Roman" w:hAnsi="Times New Roman" w:cs="Times New Roman"/>
          <w:color w:val="FF0000"/>
          <w:u w:val="single"/>
        </w:rPr>
        <w:t>X</w:t>
      </w:r>
      <w:r w:rsidR="00ED401C" w:rsidRPr="00ED401C">
        <w:rPr>
          <w:rFonts w:ascii="Times New Roman" w:hAnsi="Times New Roman" w:cs="Times New Roman"/>
        </w:rPr>
        <w:t>.</w:t>
      </w:r>
      <w:r w:rsidR="00B47D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2019</w:t>
      </w:r>
      <w:r w:rsidR="00ED401C" w:rsidRPr="00ED401C">
        <w:rPr>
          <w:rFonts w:ascii="Times New Roman" w:hAnsi="Times New Roman" w:cs="Times New Roman"/>
        </w:rPr>
        <w:t xml:space="preserve"> obdržel Katastrální úřad pro Jihomoravský kraj, Katastrální pracoviště Vyškov (dále jen „KP“) vyrozumění o zahájení komplexních pozemkových úprav  (dále jen „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>“</w:t>
      </w:r>
      <w:r w:rsidR="00F77BF3">
        <w:rPr>
          <w:rFonts w:ascii="Times New Roman" w:hAnsi="Times New Roman" w:cs="Times New Roman"/>
        </w:rPr>
        <w:t>) v k</w:t>
      </w:r>
      <w:r w:rsidR="001D1211">
        <w:rPr>
          <w:rFonts w:ascii="Times New Roman" w:hAnsi="Times New Roman" w:cs="Times New Roman"/>
        </w:rPr>
        <w:t>atastrálním území Křenovice u Slavkova</w:t>
      </w:r>
      <w:r w:rsidR="00ED401C" w:rsidRPr="00ED401C">
        <w:rPr>
          <w:rFonts w:ascii="Times New Roman" w:hAnsi="Times New Roman" w:cs="Times New Roman"/>
        </w:rPr>
        <w:t>.</w:t>
      </w:r>
      <w:r w:rsidR="00ED401C" w:rsidRPr="00ED401C" w:rsidDel="009F11AA">
        <w:rPr>
          <w:rFonts w:ascii="Times New Roman" w:hAnsi="Times New Roman" w:cs="Times New Roman"/>
        </w:rPr>
        <w:t xml:space="preserve"> </w:t>
      </w:r>
      <w:r w:rsidR="00ED401C" w:rsidRPr="00ED401C">
        <w:rPr>
          <w:rFonts w:ascii="Times New Roman" w:hAnsi="Times New Roman" w:cs="Times New Roman"/>
        </w:rPr>
        <w:t xml:space="preserve">Výsledky 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 xml:space="preserve"> budou využity v souladu s § 44 zákona číslo 256/2013 Sb. pro obnovu katastrálního operátu</w:t>
      </w:r>
      <w:r>
        <w:rPr>
          <w:rFonts w:ascii="Times New Roman" w:hAnsi="Times New Roman" w:cs="Times New Roman"/>
        </w:rPr>
        <w:t xml:space="preserve">. </w:t>
      </w:r>
    </w:p>
    <w:p w14:paraId="6B078E41" w14:textId="77777777" w:rsidR="00ED401C" w:rsidRPr="00ED401C" w:rsidRDefault="00ED401C" w:rsidP="00ED401C">
      <w:pPr>
        <w:pStyle w:val="Bezmezer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V souladu s ustanovením § 6 odst. 6 zákona č. 139/2002 Sb., ve znění pozděj</w:t>
      </w:r>
      <w:r w:rsidR="00257341">
        <w:rPr>
          <w:rFonts w:ascii="Times New Roman" w:hAnsi="Times New Roman" w:cs="Times New Roman"/>
        </w:rPr>
        <w:t xml:space="preserve">ších předpisů, </w:t>
      </w:r>
      <w:r w:rsidR="006D1C05">
        <w:rPr>
          <w:rFonts w:ascii="Times New Roman" w:hAnsi="Times New Roman" w:cs="Times New Roman"/>
        </w:rPr>
        <w:t>KP </w:t>
      </w:r>
      <w:r w:rsidR="00257341">
        <w:rPr>
          <w:rFonts w:ascii="Times New Roman" w:hAnsi="Times New Roman" w:cs="Times New Roman"/>
        </w:rPr>
        <w:t>ve smyslu § 56</w:t>
      </w:r>
      <w:r w:rsidRPr="00ED401C">
        <w:rPr>
          <w:rFonts w:ascii="Times New Roman" w:hAnsi="Times New Roman" w:cs="Times New Roman"/>
        </w:rPr>
        <w:t xml:space="preserve"> odst. 1 vyhlášky č. 357/2013 Sb., ve znění pozdějších předpisů, stanovuje tyto podmínky:</w:t>
      </w:r>
    </w:p>
    <w:p w14:paraId="1BE94894" w14:textId="77777777" w:rsidR="00ED401C" w:rsidRPr="00ED401C" w:rsidRDefault="00ED401C" w:rsidP="00ED401C">
      <w:pPr>
        <w:tabs>
          <w:tab w:val="left" w:pos="426"/>
        </w:tabs>
        <w:spacing w:before="360"/>
        <w:ind w:left="425" w:hanging="425"/>
        <w:rPr>
          <w:rFonts w:ascii="Times New Roman" w:hAnsi="Times New Roman"/>
          <w:b/>
          <w:caps/>
          <w:spacing w:val="20"/>
          <w:szCs w:val="22"/>
        </w:rPr>
      </w:pPr>
      <w:r w:rsidRPr="00ED401C">
        <w:rPr>
          <w:rFonts w:ascii="Times New Roman" w:hAnsi="Times New Roman"/>
          <w:b/>
          <w:caps/>
          <w:spacing w:val="20"/>
          <w:szCs w:val="22"/>
        </w:rPr>
        <w:t xml:space="preserve">I. </w:t>
      </w:r>
      <w:r w:rsidRPr="00ED401C">
        <w:rPr>
          <w:rFonts w:ascii="Times New Roman" w:hAnsi="Times New Roman"/>
          <w:b/>
          <w:caps/>
          <w:spacing w:val="20"/>
          <w:szCs w:val="22"/>
        </w:rPr>
        <w:tab/>
        <w:t>Obecné podmínky</w:t>
      </w:r>
    </w:p>
    <w:p w14:paraId="5F921E12" w14:textId="1ED71864" w:rsidR="00ED401C" w:rsidRPr="00530620" w:rsidRDefault="00ED401C" w:rsidP="00ED401C">
      <w:pPr>
        <w:pStyle w:val="Bezmezer"/>
        <w:numPr>
          <w:ilvl w:val="0"/>
          <w:numId w:val="21"/>
        </w:numPr>
        <w:spacing w:before="240"/>
        <w:ind w:left="425" w:hanging="425"/>
        <w:rPr>
          <w:rFonts w:ascii="Times New Roman" w:hAnsi="Times New Roman" w:cs="Times New Roman"/>
          <w:b/>
        </w:rPr>
      </w:pPr>
      <w:r w:rsidRPr="00ED401C">
        <w:rPr>
          <w:rFonts w:ascii="Times New Roman" w:hAnsi="Times New Roman" w:cs="Times New Roman"/>
        </w:rPr>
        <w:t xml:space="preserve">Výsledkem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bude soubor geodetických a popisných informací ve struktuře a výměnném formátu stanoveném Českým úřadem zeměměřickým a katastrálním (dále jen „ČÚZK“), platným ke dni předání výsledků pozemkových úprav katastrálnímu úřadu.</w:t>
      </w:r>
      <w:r w:rsidR="00D54E0A">
        <w:rPr>
          <w:rFonts w:ascii="Times New Roman" w:hAnsi="Times New Roman" w:cs="Times New Roman"/>
        </w:rPr>
        <w:t xml:space="preserve"> </w:t>
      </w:r>
    </w:p>
    <w:p w14:paraId="03987D3F" w14:textId="77777777" w:rsidR="00ED401C" w:rsidRPr="00ED401C" w:rsidRDefault="00ED401C" w:rsidP="00ED401C">
      <w:pPr>
        <w:pStyle w:val="Bezmezer"/>
        <w:numPr>
          <w:ilvl w:val="0"/>
          <w:numId w:val="21"/>
        </w:numPr>
        <w:tabs>
          <w:tab w:val="left" w:pos="426"/>
        </w:tabs>
        <w:spacing w:before="240"/>
        <w:ind w:left="425" w:hanging="425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Při práci na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bude postupováno v souladu s ustanoveními zejména následujících obecně závazných a dalších předpisů:</w:t>
      </w:r>
    </w:p>
    <w:p w14:paraId="0C099229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 xml:space="preserve">zákon č. 139/2002 Sb., o pozemkových úpravách a pozemkových úřadech a o změně zákona č. 229/1991 Sb., o úpravě </w:t>
      </w:r>
      <w:r w:rsidR="009C0A47" w:rsidRPr="00ED401C">
        <w:rPr>
          <w:rFonts w:ascii="Times New Roman" w:hAnsi="Times New Roman" w:cs="Times New Roman"/>
        </w:rPr>
        <w:t>vlastnických</w:t>
      </w:r>
      <w:r w:rsidRPr="00ED401C">
        <w:rPr>
          <w:rFonts w:ascii="Times New Roman" w:hAnsi="Times New Roman" w:cs="Times New Roman"/>
        </w:rPr>
        <w:t xml:space="preserve"> vztahů k půdě a jinému zemědělskému majetku, </w:t>
      </w:r>
      <w:r w:rsidR="006D1C05" w:rsidRPr="00ED401C">
        <w:rPr>
          <w:rFonts w:ascii="Times New Roman" w:hAnsi="Times New Roman" w:cs="Times New Roman"/>
        </w:rPr>
        <w:t>ve</w:t>
      </w:r>
      <w:r w:rsidR="006D1C05">
        <w:rPr>
          <w:rFonts w:ascii="Times New Roman" w:hAnsi="Times New Roman" w:cs="Times New Roman"/>
        </w:rPr>
        <w:t> </w:t>
      </w:r>
      <w:r w:rsidRPr="00ED401C">
        <w:rPr>
          <w:rFonts w:ascii="Times New Roman" w:hAnsi="Times New Roman" w:cs="Times New Roman"/>
        </w:rPr>
        <w:t>znění pozdějších předpisů (dále jen „</w:t>
      </w:r>
      <w:proofErr w:type="spellStart"/>
      <w:r w:rsidRPr="00ED401C">
        <w:rPr>
          <w:rFonts w:ascii="Times New Roman" w:hAnsi="Times New Roman" w:cs="Times New Roman"/>
        </w:rPr>
        <w:t>PúZ</w:t>
      </w:r>
      <w:proofErr w:type="spellEnd"/>
      <w:r w:rsidRPr="00ED401C">
        <w:rPr>
          <w:rFonts w:ascii="Times New Roman" w:hAnsi="Times New Roman" w:cs="Times New Roman"/>
        </w:rPr>
        <w:t xml:space="preserve">“), </w:t>
      </w:r>
    </w:p>
    <w:p w14:paraId="6638F22E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>vyhláška č. 13/2014 Sb. o postupu při provádění pozemkových úprav a náležitostech návrhu pozemkových úprav, (dále jen „</w:t>
      </w:r>
      <w:proofErr w:type="spellStart"/>
      <w:r w:rsidRPr="00ED401C">
        <w:rPr>
          <w:rFonts w:ascii="Times New Roman" w:hAnsi="Times New Roman" w:cs="Times New Roman"/>
        </w:rPr>
        <w:t>PúV</w:t>
      </w:r>
      <w:proofErr w:type="spellEnd"/>
      <w:r w:rsidRPr="00ED401C">
        <w:rPr>
          <w:rFonts w:ascii="Times New Roman" w:hAnsi="Times New Roman" w:cs="Times New Roman"/>
        </w:rPr>
        <w:t>“),</w:t>
      </w:r>
    </w:p>
    <w:p w14:paraId="31AFACE6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 -</w:t>
      </w:r>
      <w:r w:rsidRPr="00ED401C">
        <w:rPr>
          <w:rFonts w:ascii="Times New Roman" w:hAnsi="Times New Roman" w:cs="Times New Roman"/>
        </w:rPr>
        <w:tab/>
        <w:t>zákon č. 256/2013 Sb., o katastru nemovitostí České republiky, ve znění pozdějších předpisů (katastrální zákon, dále jen „</w:t>
      </w:r>
      <w:proofErr w:type="spellStart"/>
      <w:r w:rsidRPr="00ED401C">
        <w:rPr>
          <w:rFonts w:ascii="Times New Roman" w:hAnsi="Times New Roman" w:cs="Times New Roman"/>
        </w:rPr>
        <w:t>KatZ</w:t>
      </w:r>
      <w:proofErr w:type="spellEnd"/>
      <w:r w:rsidRPr="00ED401C">
        <w:rPr>
          <w:rFonts w:ascii="Times New Roman" w:hAnsi="Times New Roman" w:cs="Times New Roman"/>
        </w:rPr>
        <w:t>“),</w:t>
      </w:r>
    </w:p>
    <w:p w14:paraId="3B88B365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>vyhláška č. 357/2013 Sb., kterou se provádí zákon č. zákon č. 256/2013 Sb., o katastru nemovitostí ČR, (katastrální vyhláška, dále jen „</w:t>
      </w:r>
      <w:proofErr w:type="spellStart"/>
      <w:r w:rsidRPr="00ED401C">
        <w:rPr>
          <w:rFonts w:ascii="Times New Roman" w:hAnsi="Times New Roman" w:cs="Times New Roman"/>
        </w:rPr>
        <w:t>KatV</w:t>
      </w:r>
      <w:proofErr w:type="spellEnd"/>
      <w:r w:rsidRPr="00ED401C">
        <w:rPr>
          <w:rFonts w:ascii="Times New Roman" w:hAnsi="Times New Roman" w:cs="Times New Roman"/>
        </w:rPr>
        <w:t>“),</w:t>
      </w:r>
      <w:r w:rsidR="00047C20">
        <w:rPr>
          <w:rFonts w:ascii="Times New Roman" w:hAnsi="Times New Roman" w:cs="Times New Roman"/>
        </w:rPr>
        <w:t xml:space="preserve"> ve znění pozdějších předpisů,</w:t>
      </w:r>
    </w:p>
    <w:p w14:paraId="0656FA3E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>zákon č. 200/1994 Sb., o zeměměřictví a o změně a doplnění některých zákonů souvisejících s jeho zavedením, ve znění pozdějších předpisů,</w:t>
      </w:r>
    </w:p>
    <w:p w14:paraId="51CADA1D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>vyhláška č. 31/1995 Sb., kterou se provádí zákon č. 200/1994 Sb., o zeměměřictví a o změně a doplnění některých zákonů souvisejících s jeho zavedením, ve znění pozdějších předpisů,</w:t>
      </w:r>
    </w:p>
    <w:p w14:paraId="6E1E7036" w14:textId="77777777" w:rsid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</w:r>
      <w:r w:rsidR="00F77BF3" w:rsidRPr="00F77BF3">
        <w:rPr>
          <w:rFonts w:ascii="Times New Roman" w:hAnsi="Times New Roman" w:cs="Times New Roman"/>
        </w:rPr>
        <w:t>Návod pro obnovu katastrálního operátu a převod,</w:t>
      </w:r>
      <w:r w:rsidR="00D54E0A">
        <w:rPr>
          <w:rFonts w:ascii="Times New Roman" w:hAnsi="Times New Roman" w:cs="Times New Roman"/>
        </w:rPr>
        <w:t xml:space="preserve"> ve znění dodatku </w:t>
      </w:r>
      <w:proofErr w:type="gramStart"/>
      <w:r w:rsidR="00D54E0A">
        <w:rPr>
          <w:rFonts w:ascii="Times New Roman" w:hAnsi="Times New Roman" w:cs="Times New Roman"/>
        </w:rPr>
        <w:t>č.1 ze</w:t>
      </w:r>
      <w:proofErr w:type="gramEnd"/>
      <w:r w:rsidR="00D54E0A">
        <w:rPr>
          <w:rFonts w:ascii="Times New Roman" w:hAnsi="Times New Roman" w:cs="Times New Roman"/>
        </w:rPr>
        <w:t xml:space="preserve"> dne 18. prosince 2018, ČÚZK č. j. 14085/2018</w:t>
      </w:r>
      <w:r w:rsidR="00F77BF3" w:rsidRPr="00F77BF3">
        <w:rPr>
          <w:rFonts w:ascii="Times New Roman" w:hAnsi="Times New Roman" w:cs="Times New Roman"/>
        </w:rPr>
        <w:t>-22</w:t>
      </w:r>
      <w:r w:rsidRPr="00ED401C">
        <w:rPr>
          <w:rFonts w:ascii="Times New Roman" w:hAnsi="Times New Roman" w:cs="Times New Roman"/>
        </w:rPr>
        <w:t xml:space="preserve"> (dále jen „Návod“), </w:t>
      </w:r>
    </w:p>
    <w:p w14:paraId="20C3B41E" w14:textId="77777777" w:rsidR="00ED401C" w:rsidRPr="00ED401C" w:rsidRDefault="00D54E0A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>
        <w:rPr>
          <w:rFonts w:ascii="Times New Roman" w:hAnsi="Times New Roman" w:cs="Times New Roman"/>
        </w:rPr>
        <w:tab/>
        <w:t xml:space="preserve">Návod pro správu katastru nemovitostí, ve znění dodatku </w:t>
      </w:r>
      <w:proofErr w:type="gramStart"/>
      <w:r>
        <w:rPr>
          <w:rFonts w:ascii="Times New Roman" w:hAnsi="Times New Roman" w:cs="Times New Roman"/>
        </w:rPr>
        <w:t>č.1 ze</w:t>
      </w:r>
      <w:proofErr w:type="gramEnd"/>
      <w:r>
        <w:rPr>
          <w:rFonts w:ascii="Times New Roman" w:hAnsi="Times New Roman" w:cs="Times New Roman"/>
        </w:rPr>
        <w:t xml:space="preserve"> dne 27. července 2017, č.j. ČÚZK- 08960/2017-22</w:t>
      </w:r>
      <w:r w:rsidR="00ED401C" w:rsidRPr="00ED401C">
        <w:rPr>
          <w:rFonts w:ascii="Times New Roman" w:hAnsi="Times New Roman" w:cs="Times New Roman"/>
        </w:rPr>
        <w:t xml:space="preserve"> </w:t>
      </w:r>
    </w:p>
    <w:p w14:paraId="0EE196FA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 xml:space="preserve">Struktura výměnného formátu ISKN České republiky, ČÚZK </w:t>
      </w:r>
      <w:proofErr w:type="gramStart"/>
      <w:r w:rsidRPr="00ED401C">
        <w:rPr>
          <w:rFonts w:ascii="Times New Roman" w:hAnsi="Times New Roman" w:cs="Times New Roman"/>
        </w:rPr>
        <w:t>č.j.</w:t>
      </w:r>
      <w:proofErr w:type="gramEnd"/>
      <w:r w:rsidRPr="00ED401C">
        <w:rPr>
          <w:rFonts w:ascii="Times New Roman" w:hAnsi="Times New Roman" w:cs="Times New Roman"/>
        </w:rPr>
        <w:t xml:space="preserve"> 22850/2013-24</w:t>
      </w:r>
    </w:p>
    <w:p w14:paraId="7F69B182" w14:textId="77777777" w:rsidR="00ED401C" w:rsidRP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 xml:space="preserve">Společný metodický pokyn ČÚZK a Ústředního pozemkového úřadu </w:t>
      </w:r>
      <w:proofErr w:type="spellStart"/>
      <w:r w:rsidRPr="00ED401C">
        <w:rPr>
          <w:rFonts w:ascii="Times New Roman" w:hAnsi="Times New Roman" w:cs="Times New Roman"/>
        </w:rPr>
        <w:t>MZe</w:t>
      </w:r>
      <w:proofErr w:type="spellEnd"/>
      <w:r w:rsidRPr="00ED401C">
        <w:rPr>
          <w:rFonts w:ascii="Times New Roman" w:hAnsi="Times New Roman" w:cs="Times New Roman"/>
        </w:rPr>
        <w:t xml:space="preserve"> ze dne 21.9.2007 </w:t>
      </w:r>
      <w:proofErr w:type="gramStart"/>
      <w:r w:rsidRPr="00ED401C">
        <w:rPr>
          <w:rFonts w:ascii="Times New Roman" w:hAnsi="Times New Roman" w:cs="Times New Roman"/>
        </w:rPr>
        <w:t>č.j.</w:t>
      </w:r>
      <w:proofErr w:type="gramEnd"/>
      <w:r w:rsidRPr="00ED401C">
        <w:rPr>
          <w:rFonts w:ascii="Times New Roman" w:hAnsi="Times New Roman" w:cs="Times New Roman"/>
        </w:rPr>
        <w:t xml:space="preserve"> ČÚZK 5141/2007-22 a č.j. 35630/07-17171 k aplikaci některých ustanovení vyhlášky č. 26/2007 Sb., ve znění pozdějších předpisů, včetně Dodatku č.1 ze dne 25.1.2008 (dále jen „Společný pokyn ze dne 21.9.2007“),</w:t>
      </w:r>
    </w:p>
    <w:p w14:paraId="14CBCD61" w14:textId="77777777" w:rsidR="00ED401C" w:rsidRDefault="00ED401C" w:rsidP="00ED401C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-</w:t>
      </w:r>
      <w:r w:rsidRPr="00ED401C">
        <w:rPr>
          <w:rFonts w:ascii="Times New Roman" w:hAnsi="Times New Roman" w:cs="Times New Roman"/>
        </w:rPr>
        <w:tab/>
        <w:t xml:space="preserve">Společný metodický pokyn ČÚZK a Ústředního pozemkového úřadu </w:t>
      </w:r>
      <w:proofErr w:type="spellStart"/>
      <w:r w:rsidRPr="00ED401C">
        <w:rPr>
          <w:rFonts w:ascii="Times New Roman" w:hAnsi="Times New Roman" w:cs="Times New Roman"/>
        </w:rPr>
        <w:t>MZe</w:t>
      </w:r>
      <w:proofErr w:type="spellEnd"/>
      <w:r w:rsidRPr="00ED401C">
        <w:rPr>
          <w:rFonts w:ascii="Times New Roman" w:hAnsi="Times New Roman" w:cs="Times New Roman"/>
        </w:rPr>
        <w:t xml:space="preserve"> ze dne 12.9.2011 </w:t>
      </w:r>
      <w:proofErr w:type="gramStart"/>
      <w:r w:rsidRPr="00ED401C">
        <w:rPr>
          <w:rFonts w:ascii="Times New Roman" w:hAnsi="Times New Roman" w:cs="Times New Roman"/>
        </w:rPr>
        <w:t>č.j.</w:t>
      </w:r>
      <w:proofErr w:type="gramEnd"/>
      <w:r w:rsidRPr="00ED401C">
        <w:rPr>
          <w:rFonts w:ascii="Times New Roman" w:hAnsi="Times New Roman" w:cs="Times New Roman"/>
        </w:rPr>
        <w:t xml:space="preserve"> 151926/2011-MZE-13301 a č.j. ČÚZK-15274/2011-22, k otázce šetření hranic a některých náležitostí v případě pozemků v pozemkových úpravách neřešených ve smyslu </w:t>
      </w:r>
      <w:proofErr w:type="spellStart"/>
      <w:r w:rsidRPr="00ED401C">
        <w:rPr>
          <w:rFonts w:ascii="Times New Roman" w:hAnsi="Times New Roman" w:cs="Times New Roman"/>
        </w:rPr>
        <w:t>ust</w:t>
      </w:r>
      <w:proofErr w:type="spellEnd"/>
      <w:r w:rsidRPr="00ED401C">
        <w:rPr>
          <w:rFonts w:ascii="Times New Roman" w:hAnsi="Times New Roman" w:cs="Times New Roman"/>
        </w:rPr>
        <w:t xml:space="preserve">. § 2 zákona č.139/2002 Sb., o pozemkových úpravách a pozemkových úřadech a o změně zákona č. 229/1991 Sb., ve znění pozdějších předpisů (dále jen „Společný pokyn ze dne </w:t>
      </w:r>
      <w:proofErr w:type="gramStart"/>
      <w:r w:rsidRPr="00ED401C">
        <w:rPr>
          <w:rFonts w:ascii="Times New Roman" w:hAnsi="Times New Roman" w:cs="Times New Roman"/>
        </w:rPr>
        <w:t>12.9.2011</w:t>
      </w:r>
      <w:proofErr w:type="gramEnd"/>
      <w:r w:rsidRPr="00ED401C">
        <w:rPr>
          <w:rFonts w:ascii="Times New Roman" w:hAnsi="Times New Roman" w:cs="Times New Roman"/>
        </w:rPr>
        <w:t>“),</w:t>
      </w:r>
    </w:p>
    <w:p w14:paraId="6992AD2C" w14:textId="77777777" w:rsidR="00257341" w:rsidRDefault="00257341" w:rsidP="00257341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Pokyny č. 43 Českého úřadu zeměměřického a katastrálního ze dne 2. Prosince 2013 </w:t>
      </w:r>
      <w:proofErr w:type="gramStart"/>
      <w:r>
        <w:rPr>
          <w:rFonts w:ascii="Times New Roman" w:hAnsi="Times New Roman" w:cs="Times New Roman"/>
        </w:rPr>
        <w:t>č.j.</w:t>
      </w:r>
      <w:proofErr w:type="gramEnd"/>
      <w:r>
        <w:rPr>
          <w:rFonts w:ascii="Times New Roman" w:hAnsi="Times New Roman" w:cs="Times New Roman"/>
        </w:rPr>
        <w:t xml:space="preserve"> ČÚZK-12990/2013-22 pro zápis změn v katastru a stanovení některých souvisejících postupů katastrálního úřadu v důsledku probíhajících pozemkových úprav podle zákona č. 139/2002 Sb., o úpravě vlastnických vztahů k půdě a jinému zemědělskému majetku, ve znění pozdějších předpisů,</w:t>
      </w:r>
    </w:p>
    <w:p w14:paraId="3B0A4DE5" w14:textId="77777777" w:rsidR="00ED401C" w:rsidRPr="00ED401C" w:rsidRDefault="00ED401C" w:rsidP="00257341">
      <w:pPr>
        <w:pStyle w:val="Bezmezer"/>
        <w:tabs>
          <w:tab w:val="left" w:pos="709"/>
        </w:tabs>
        <w:ind w:left="709" w:hanging="284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- </w:t>
      </w:r>
      <w:r w:rsidRPr="00ED401C">
        <w:rPr>
          <w:rFonts w:ascii="Times New Roman" w:hAnsi="Times New Roman" w:cs="Times New Roman"/>
        </w:rPr>
        <w:tab/>
        <w:t>Změny údajů BPEJ při provádění pozemkových úprav čj. ČÚZK 5553/2010-22.</w:t>
      </w:r>
    </w:p>
    <w:p w14:paraId="155B2D06" w14:textId="77777777" w:rsidR="00ED401C" w:rsidRPr="00ED401C" w:rsidRDefault="00ED401C" w:rsidP="00ED401C">
      <w:pPr>
        <w:pStyle w:val="Bezmezer"/>
        <w:tabs>
          <w:tab w:val="left" w:pos="426"/>
        </w:tabs>
        <w:spacing w:before="240"/>
        <w:ind w:left="425" w:hanging="425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3.</w:t>
      </w:r>
      <w:r w:rsidRPr="00ED401C">
        <w:rPr>
          <w:rFonts w:ascii="Times New Roman" w:hAnsi="Times New Roman" w:cs="Times New Roman"/>
        </w:rPr>
        <w:tab/>
        <w:t>Organizační zajištění</w:t>
      </w:r>
    </w:p>
    <w:p w14:paraId="65DB090F" w14:textId="3D671E47" w:rsidR="00ED401C" w:rsidRPr="00ED401C" w:rsidRDefault="00FF789C" w:rsidP="00ED401C">
      <w:pPr>
        <w:pStyle w:val="Bezmezer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Státní p</w:t>
      </w:r>
      <w:r w:rsidR="00ED401C" w:rsidRPr="00ED401C">
        <w:rPr>
          <w:rFonts w:ascii="Times New Roman" w:hAnsi="Times New Roman" w:cs="Times New Roman"/>
        </w:rPr>
        <w:t>ozem</w:t>
      </w:r>
      <w:r w:rsidR="00CB6F12">
        <w:rPr>
          <w:rFonts w:ascii="Times New Roman" w:hAnsi="Times New Roman" w:cs="Times New Roman"/>
        </w:rPr>
        <w:t>kový úřad (dále jen „</w:t>
      </w:r>
      <w:r>
        <w:rPr>
          <w:rFonts w:ascii="Times New Roman" w:hAnsi="Times New Roman" w:cs="Times New Roman"/>
        </w:rPr>
        <w:t>S</w:t>
      </w:r>
      <w:r w:rsidR="00CB6F12">
        <w:rPr>
          <w:rFonts w:ascii="Times New Roman" w:hAnsi="Times New Roman" w:cs="Times New Roman"/>
        </w:rPr>
        <w:t xml:space="preserve">PÚ“) sdělí </w:t>
      </w:r>
      <w:r w:rsidR="00ED401C" w:rsidRPr="00ED401C">
        <w:rPr>
          <w:rFonts w:ascii="Times New Roman" w:hAnsi="Times New Roman" w:cs="Times New Roman"/>
        </w:rPr>
        <w:t xml:space="preserve"> KP  název a sídlo zpracovatelské firmy, kontaktní údaje na úředně oprávněné osoby zodpovědné za zpracování návrhu 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 xml:space="preserve"> a osoby odpovědné za zpracování jejich geodetické části a dále jméno a příjmení (případně jméno a příjmení zastupující osoby) (telefon, e-mail) kontaktní osoby pověřené jednat za </w:t>
      </w:r>
      <w:r>
        <w:rPr>
          <w:rFonts w:ascii="Times New Roman" w:hAnsi="Times New Roman" w:cs="Times New Roman"/>
        </w:rPr>
        <w:t>SPÚ</w:t>
      </w:r>
      <w:r w:rsidR="00ED401C" w:rsidRPr="00ED401C">
        <w:rPr>
          <w:rFonts w:ascii="Times New Roman" w:hAnsi="Times New Roman" w:cs="Times New Roman"/>
        </w:rPr>
        <w:t xml:space="preserve">. Dále </w:t>
      </w:r>
      <w:r>
        <w:rPr>
          <w:rFonts w:ascii="Times New Roman" w:hAnsi="Times New Roman" w:cs="Times New Roman"/>
        </w:rPr>
        <w:t>S</w:t>
      </w:r>
      <w:r w:rsidR="00ED401C" w:rsidRPr="00ED401C">
        <w:rPr>
          <w:rFonts w:ascii="Times New Roman" w:hAnsi="Times New Roman" w:cs="Times New Roman"/>
        </w:rPr>
        <w:t xml:space="preserve">PÚ sdělí </w:t>
      </w:r>
      <w:r w:rsidR="00E66414">
        <w:rPr>
          <w:rFonts w:ascii="Times New Roman" w:hAnsi="Times New Roman" w:cs="Times New Roman"/>
        </w:rPr>
        <w:t>KP</w:t>
      </w:r>
      <w:r w:rsidR="00ED401C" w:rsidRPr="00ED401C">
        <w:rPr>
          <w:rFonts w:ascii="Times New Roman" w:hAnsi="Times New Roman" w:cs="Times New Roman"/>
        </w:rPr>
        <w:t xml:space="preserve"> rámcový časový harmonogram zpracování 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 xml:space="preserve"> a bude průběžně informovat o případných změnách.</w:t>
      </w:r>
    </w:p>
    <w:p w14:paraId="1EF76209" w14:textId="3F5FFFFD" w:rsidR="00ED401C" w:rsidRPr="00ED401C" w:rsidRDefault="00ED401C" w:rsidP="00ED401C">
      <w:pPr>
        <w:pStyle w:val="Bezmezer"/>
        <w:ind w:left="426"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Na straně KP </w:t>
      </w:r>
      <w:r w:rsidR="007D51E7">
        <w:rPr>
          <w:rFonts w:ascii="Times New Roman" w:hAnsi="Times New Roman" w:cs="Times New Roman"/>
        </w:rPr>
        <w:t>bud</w:t>
      </w:r>
      <w:r w:rsidR="00A606D0">
        <w:rPr>
          <w:rFonts w:ascii="Times New Roman" w:hAnsi="Times New Roman" w:cs="Times New Roman"/>
        </w:rPr>
        <w:t xml:space="preserve">e ve věci </w:t>
      </w:r>
      <w:proofErr w:type="spellStart"/>
      <w:r w:rsidR="00A606D0">
        <w:rPr>
          <w:rFonts w:ascii="Times New Roman" w:hAnsi="Times New Roman" w:cs="Times New Roman"/>
        </w:rPr>
        <w:t>KoPÚ</w:t>
      </w:r>
      <w:proofErr w:type="spellEnd"/>
      <w:r w:rsidR="00A606D0">
        <w:rPr>
          <w:rFonts w:ascii="Times New Roman" w:hAnsi="Times New Roman" w:cs="Times New Roman"/>
        </w:rPr>
        <w:t xml:space="preserve"> v </w:t>
      </w:r>
      <w:r w:rsidR="00E41FC9">
        <w:rPr>
          <w:rFonts w:ascii="Times New Roman" w:hAnsi="Times New Roman" w:cs="Times New Roman"/>
        </w:rPr>
        <w:t xml:space="preserve">k. </w:t>
      </w:r>
      <w:proofErr w:type="spellStart"/>
      <w:r w:rsidR="00E41FC9">
        <w:rPr>
          <w:rFonts w:ascii="Times New Roman" w:hAnsi="Times New Roman" w:cs="Times New Roman"/>
        </w:rPr>
        <w:t>ú.</w:t>
      </w:r>
      <w:proofErr w:type="spellEnd"/>
      <w:r w:rsidR="00E41FC9">
        <w:rPr>
          <w:rFonts w:ascii="Times New Roman" w:hAnsi="Times New Roman" w:cs="Times New Roman"/>
        </w:rPr>
        <w:t xml:space="preserve"> Křenovice u Slavkova</w:t>
      </w:r>
      <w:r w:rsidRPr="00ED401C">
        <w:rPr>
          <w:rFonts w:ascii="Times New Roman" w:hAnsi="Times New Roman" w:cs="Times New Roman"/>
        </w:rPr>
        <w:t xml:space="preserve"> jednat </w:t>
      </w:r>
      <w:r w:rsidRPr="00ED401C">
        <w:rPr>
          <w:rFonts w:ascii="Times New Roman" w:hAnsi="Times New Roman" w:cs="Times New Roman"/>
          <w:i/>
        </w:rPr>
        <w:t>Ing. Karel Fleissig</w:t>
      </w:r>
      <w:r w:rsidR="00CB6F12">
        <w:rPr>
          <w:rFonts w:ascii="Times New Roman" w:hAnsi="Times New Roman" w:cs="Times New Roman"/>
          <w:i/>
        </w:rPr>
        <w:t>, tel.</w:t>
      </w:r>
      <w:r w:rsidRPr="00ED401C">
        <w:rPr>
          <w:rFonts w:ascii="Times New Roman" w:hAnsi="Times New Roman" w:cs="Times New Roman"/>
          <w:i/>
        </w:rPr>
        <w:t xml:space="preserve"> 517 324 521, </w:t>
      </w:r>
      <w:hyperlink r:id="rId8" w:history="1">
        <w:r w:rsidR="00773C31" w:rsidRPr="00BB70BF">
          <w:rPr>
            <w:rStyle w:val="Hypertextovodkaz"/>
            <w:rFonts w:ascii="Times New Roman" w:hAnsi="Times New Roman" w:cs="Times New Roman"/>
            <w:i/>
          </w:rPr>
          <w:t>karel.fleissig@cuzk.cz</w:t>
        </w:r>
      </w:hyperlink>
      <w:r w:rsidR="00773C31">
        <w:rPr>
          <w:rFonts w:ascii="Times New Roman" w:hAnsi="Times New Roman" w:cs="Times New Roman"/>
          <w:i/>
        </w:rPr>
        <w:t xml:space="preserve"> (</w:t>
      </w:r>
      <w:r w:rsidR="00CB6F12">
        <w:rPr>
          <w:rFonts w:ascii="Times New Roman" w:hAnsi="Times New Roman" w:cs="Times New Roman"/>
          <w:i/>
        </w:rPr>
        <w:t xml:space="preserve">případně Ing. Petr Pospíšil, tel. </w:t>
      </w:r>
      <w:r w:rsidRPr="00ED401C">
        <w:rPr>
          <w:rFonts w:ascii="Times New Roman" w:hAnsi="Times New Roman" w:cs="Times New Roman"/>
          <w:i/>
        </w:rPr>
        <w:t xml:space="preserve">517 324 510. 604 235 965, </w:t>
      </w:r>
      <w:hyperlink r:id="rId9" w:history="1">
        <w:r w:rsidR="00CB6F12" w:rsidRPr="00BB70BF">
          <w:rPr>
            <w:rStyle w:val="Hypertextovodkaz"/>
            <w:rFonts w:ascii="Times New Roman" w:hAnsi="Times New Roman" w:cs="Times New Roman"/>
            <w:i/>
          </w:rPr>
          <w:t>petr.pospisil@cuzk.cz</w:t>
        </w:r>
      </w:hyperlink>
      <w:r w:rsidRPr="00ED401C">
        <w:rPr>
          <w:rFonts w:ascii="Times New Roman" w:hAnsi="Times New Roman" w:cs="Times New Roman"/>
          <w:i/>
        </w:rPr>
        <w:t>)</w:t>
      </w:r>
      <w:r w:rsidR="00CB6F12">
        <w:rPr>
          <w:rFonts w:ascii="Times New Roman" w:hAnsi="Times New Roman" w:cs="Times New Roman"/>
          <w:i/>
        </w:rPr>
        <w:t xml:space="preserve">. </w:t>
      </w:r>
      <w:r w:rsidRPr="00ED401C">
        <w:rPr>
          <w:rFonts w:ascii="Times New Roman" w:hAnsi="Times New Roman" w:cs="Times New Roman"/>
          <w:i/>
        </w:rPr>
        <w:t xml:space="preserve"> </w:t>
      </w:r>
      <w:r w:rsidRPr="00ED401C">
        <w:rPr>
          <w:rFonts w:ascii="Times New Roman" w:hAnsi="Times New Roman" w:cs="Times New Roman"/>
        </w:rPr>
        <w:t xml:space="preserve">Pokud jde o poskytování aktuálních údajů vedených v souboru popisných informací (SPI) a souboru geodetických informací (SGI) katastru nemovitostí (KN) vztahujících se k území řešenému v pozemkových úpravách (i k územím sousedním) ze strany KP, může </w:t>
      </w:r>
      <w:r w:rsidR="002B0DD2">
        <w:rPr>
          <w:rFonts w:ascii="Times New Roman" w:hAnsi="Times New Roman" w:cs="Times New Roman"/>
        </w:rPr>
        <w:t>S</w:t>
      </w:r>
      <w:r w:rsidRPr="00ED401C">
        <w:rPr>
          <w:rFonts w:ascii="Times New Roman" w:hAnsi="Times New Roman" w:cs="Times New Roman"/>
        </w:rPr>
        <w:t>PÚ pověřit k jejich vyzvednutí přímo zaměstnance zpracovatelské firmy. Dílčí požadavky o údaje bude možné podat i elektronickou formou.</w:t>
      </w:r>
    </w:p>
    <w:p w14:paraId="1378C817" w14:textId="77777777" w:rsidR="00ED401C" w:rsidRPr="00ED401C" w:rsidRDefault="00ED401C" w:rsidP="00ED401C">
      <w:pPr>
        <w:pStyle w:val="Default"/>
        <w:spacing w:before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D401C">
        <w:rPr>
          <w:rFonts w:ascii="Times New Roman" w:hAnsi="Times New Roman" w:cs="Times New Roman"/>
          <w:sz w:val="22"/>
          <w:szCs w:val="22"/>
        </w:rPr>
        <w:t xml:space="preserve">Případné změny ve stanovených podmínkách, vyplývající ze změn právních předpisů v průběhu provádění prací, budou řešeny po vzájemném projednání. </w:t>
      </w:r>
    </w:p>
    <w:p w14:paraId="1BA0E583" w14:textId="77777777" w:rsidR="00ED401C" w:rsidRPr="00ED401C" w:rsidRDefault="00ED401C" w:rsidP="00ED401C">
      <w:pPr>
        <w:pStyle w:val="Bezmezer"/>
        <w:numPr>
          <w:ilvl w:val="0"/>
          <w:numId w:val="22"/>
        </w:numPr>
        <w:tabs>
          <w:tab w:val="left" w:pos="426"/>
        </w:tabs>
        <w:spacing w:before="240"/>
        <w:ind w:left="425" w:hanging="425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Číslování parcel</w:t>
      </w:r>
    </w:p>
    <w:p w14:paraId="06918D30" w14:textId="2B722D64" w:rsidR="00856E68" w:rsidRDefault="00ED401C" w:rsidP="00856E68">
      <w:pPr>
        <w:pStyle w:val="Bezmezer"/>
        <w:ind w:left="426"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Nové parcely budou označeny v</w:t>
      </w:r>
      <w:r w:rsidR="008C7687">
        <w:rPr>
          <w:rFonts w:ascii="Times New Roman" w:hAnsi="Times New Roman" w:cs="Times New Roman"/>
        </w:rPr>
        <w:t> jednotné číselné řadě</w:t>
      </w:r>
      <w:r w:rsidRPr="00ED401C">
        <w:rPr>
          <w:rFonts w:ascii="Times New Roman" w:hAnsi="Times New Roman" w:cs="Times New Roman"/>
        </w:rPr>
        <w:t xml:space="preserve"> podle zásad  stanovených v § </w:t>
      </w:r>
      <w:r w:rsidR="00FF789C">
        <w:rPr>
          <w:rFonts w:ascii="Times New Roman" w:hAnsi="Times New Roman" w:cs="Times New Roman"/>
        </w:rPr>
        <w:t>10</w:t>
      </w:r>
      <w:r w:rsidR="008C7687">
        <w:rPr>
          <w:rFonts w:ascii="Times New Roman" w:hAnsi="Times New Roman" w:cs="Times New Roman"/>
        </w:rPr>
        <w:t xml:space="preserve"> </w:t>
      </w:r>
      <w:proofErr w:type="spellStart"/>
      <w:r w:rsidR="008C7687">
        <w:rPr>
          <w:rFonts w:ascii="Times New Roman" w:hAnsi="Times New Roman" w:cs="Times New Roman"/>
        </w:rPr>
        <w:t>KatV</w:t>
      </w:r>
      <w:proofErr w:type="spellEnd"/>
      <w:r w:rsidR="008C7687">
        <w:rPr>
          <w:rFonts w:ascii="Times New Roman" w:hAnsi="Times New Roman" w:cs="Times New Roman"/>
        </w:rPr>
        <w:t>. Číselná řada</w:t>
      </w:r>
      <w:r w:rsidRPr="00ED401C">
        <w:rPr>
          <w:rFonts w:ascii="Times New Roman" w:hAnsi="Times New Roman" w:cs="Times New Roman"/>
        </w:rPr>
        <w:t xml:space="preserve"> nově vznikajících </w:t>
      </w:r>
      <w:r w:rsidR="008C7687">
        <w:rPr>
          <w:rFonts w:ascii="Times New Roman" w:hAnsi="Times New Roman" w:cs="Times New Roman"/>
        </w:rPr>
        <w:t xml:space="preserve">parcel bude navazovat na číselnou řadu parcel přidělenou a </w:t>
      </w:r>
      <w:proofErr w:type="gramStart"/>
      <w:r w:rsidR="008C7687">
        <w:rPr>
          <w:rFonts w:ascii="Times New Roman" w:hAnsi="Times New Roman" w:cs="Times New Roman"/>
        </w:rPr>
        <w:t>evidovanou</w:t>
      </w:r>
      <w:r w:rsidRPr="00ED401C">
        <w:rPr>
          <w:rFonts w:ascii="Times New Roman" w:hAnsi="Times New Roman" w:cs="Times New Roman"/>
        </w:rPr>
        <w:t xml:space="preserve"> v SPI</w:t>
      </w:r>
      <w:proofErr w:type="gramEnd"/>
      <w:r w:rsidRPr="00ED401C">
        <w:rPr>
          <w:rFonts w:ascii="Times New Roman" w:hAnsi="Times New Roman" w:cs="Times New Roman"/>
        </w:rPr>
        <w:t xml:space="preserve"> KN. Čísla parcel s označením druhu pozemku zastavěná plocha a nádvoří se měnit nebudou, stejně tak čísla parcel neřešených ve smyslu § 2 </w:t>
      </w:r>
      <w:proofErr w:type="spellStart"/>
      <w:r w:rsidRPr="00ED401C">
        <w:rPr>
          <w:rFonts w:ascii="Times New Roman" w:hAnsi="Times New Roman" w:cs="Times New Roman"/>
        </w:rPr>
        <w:t>PúZ</w:t>
      </w:r>
      <w:proofErr w:type="spellEnd"/>
      <w:r w:rsidRPr="00ED401C">
        <w:rPr>
          <w:rFonts w:ascii="Times New Roman" w:hAnsi="Times New Roman" w:cs="Times New Roman"/>
        </w:rPr>
        <w:t>, u kterých dojde pouze k obnově SGI.</w:t>
      </w:r>
      <w:r w:rsidR="000A1E24">
        <w:rPr>
          <w:rFonts w:ascii="Times New Roman" w:hAnsi="Times New Roman" w:cs="Times New Roman"/>
        </w:rPr>
        <w:t xml:space="preserve"> SPÚ požádá KP o přidělení nových parcelních čísel před vystavením návrhu </w:t>
      </w:r>
      <w:proofErr w:type="spellStart"/>
      <w:r w:rsidR="000A1E24">
        <w:rPr>
          <w:rFonts w:ascii="Times New Roman" w:hAnsi="Times New Roman" w:cs="Times New Roman"/>
        </w:rPr>
        <w:t>KoPÚ</w:t>
      </w:r>
      <w:proofErr w:type="spellEnd"/>
      <w:r w:rsidR="000A1E24">
        <w:rPr>
          <w:rFonts w:ascii="Times New Roman" w:hAnsi="Times New Roman" w:cs="Times New Roman"/>
        </w:rPr>
        <w:t>.</w:t>
      </w:r>
    </w:p>
    <w:p w14:paraId="18E21F90" w14:textId="77777777" w:rsidR="00856E68" w:rsidRPr="00ED401C" w:rsidRDefault="00856E68" w:rsidP="00856E68">
      <w:pPr>
        <w:pStyle w:val="Bezmezer"/>
        <w:ind w:left="426" w:firstLine="0"/>
        <w:rPr>
          <w:rFonts w:ascii="Times New Roman" w:hAnsi="Times New Roman" w:cs="Times New Roman"/>
        </w:rPr>
      </w:pPr>
    </w:p>
    <w:p w14:paraId="35E1A8D6" w14:textId="77777777" w:rsidR="000A1E24" w:rsidRPr="000A1E24" w:rsidRDefault="00B46703" w:rsidP="000A1E24">
      <w:pPr>
        <w:pStyle w:val="Bezmezer"/>
        <w:numPr>
          <w:ilvl w:val="0"/>
          <w:numId w:val="22"/>
        </w:numPr>
        <w:tabs>
          <w:tab w:val="left" w:pos="426"/>
        </w:tabs>
        <w:spacing w:before="240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Obvod </w:t>
      </w:r>
      <w:proofErr w:type="spellStart"/>
      <w:r>
        <w:rPr>
          <w:rFonts w:ascii="Times New Roman" w:hAnsi="Times New Roman" w:cs="Times New Roman"/>
        </w:rPr>
        <w:t>Ko</w:t>
      </w:r>
      <w:r w:rsidR="00ED401C" w:rsidRPr="00ED401C">
        <w:rPr>
          <w:rFonts w:ascii="Times New Roman" w:hAnsi="Times New Roman" w:cs="Times New Roman"/>
        </w:rPr>
        <w:t>PÚ</w:t>
      </w:r>
      <w:proofErr w:type="spellEnd"/>
    </w:p>
    <w:p w14:paraId="2D16E532" w14:textId="77777777" w:rsidR="00ED401C" w:rsidRPr="00ED401C" w:rsidRDefault="00ED401C" w:rsidP="00ED401C">
      <w:pPr>
        <w:pStyle w:val="Bezmezer"/>
        <w:numPr>
          <w:ilvl w:val="0"/>
          <w:numId w:val="23"/>
        </w:numPr>
        <w:tabs>
          <w:tab w:val="left" w:pos="709"/>
        </w:tabs>
        <w:ind w:left="709" w:hanging="283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  <w:color w:val="000000"/>
          <w:spacing w:val="4"/>
        </w:rPr>
        <w:t xml:space="preserve">Obvod bude veden tak, aby umožnil v pozemkových </w:t>
      </w:r>
      <w:r w:rsidRPr="00ED401C">
        <w:rPr>
          <w:rFonts w:ascii="Times New Roman" w:eastAsia="Times New Roman" w:hAnsi="Times New Roman" w:cs="Times New Roman"/>
          <w:color w:val="000000"/>
          <w:spacing w:val="4"/>
        </w:rPr>
        <w:t xml:space="preserve">úpravách řešit všechny pozemky v obvodu </w:t>
      </w:r>
      <w:proofErr w:type="spellStart"/>
      <w:r w:rsidRPr="00ED401C">
        <w:rPr>
          <w:rFonts w:ascii="Times New Roman" w:eastAsia="Times New Roman" w:hAnsi="Times New Roman" w:cs="Times New Roman"/>
          <w:color w:val="000000"/>
          <w:spacing w:val="4"/>
        </w:rPr>
        <w:t>KoPÚ</w:t>
      </w:r>
      <w:proofErr w:type="spellEnd"/>
      <w:r w:rsidRPr="00ED401C">
        <w:rPr>
          <w:rFonts w:ascii="Times New Roman" w:eastAsia="Times New Roman" w:hAnsi="Times New Roman" w:cs="Times New Roman"/>
          <w:color w:val="000000"/>
          <w:spacing w:val="-2"/>
        </w:rPr>
        <w:t>.</w:t>
      </w:r>
    </w:p>
    <w:p w14:paraId="626385A1" w14:textId="77777777" w:rsidR="00ED401C" w:rsidRDefault="00ED401C" w:rsidP="00ED401C">
      <w:pPr>
        <w:pStyle w:val="Bezmezer"/>
        <w:numPr>
          <w:ilvl w:val="0"/>
          <w:numId w:val="23"/>
        </w:numPr>
        <w:tabs>
          <w:tab w:val="left" w:pos="709"/>
        </w:tabs>
        <w:ind w:left="709" w:hanging="283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Obvod zpracovávaného území pozemkových úprav bude stanoven především po v katastru již evidovaných hranicích pozemků. V případě potřeby budou nově navrženy změny hranice katastrálního území (příp. obce) tak, aby nové hranice probíhaly po  hranicích označených trvalým způsobem nebo po nových hranicích vzniklých při dělení pozemků v rámci zpracování pozemkových úprav. KP budou předány veškeré podklady potřebné k řízení o změně hranice katastrálního území tak, jak je stanov</w:t>
      </w:r>
      <w:r w:rsidR="000A1E24">
        <w:rPr>
          <w:rFonts w:ascii="Times New Roman" w:hAnsi="Times New Roman" w:cs="Times New Roman"/>
        </w:rPr>
        <w:t>eno v § 31 až § 34</w:t>
      </w:r>
      <w:r w:rsidRPr="00ED401C">
        <w:rPr>
          <w:rFonts w:ascii="Times New Roman" w:hAnsi="Times New Roman" w:cs="Times New Roman"/>
        </w:rPr>
        <w:t xml:space="preserve"> </w:t>
      </w:r>
      <w:proofErr w:type="spellStart"/>
      <w:r w:rsidRPr="00ED401C">
        <w:rPr>
          <w:rFonts w:ascii="Times New Roman" w:hAnsi="Times New Roman" w:cs="Times New Roman"/>
        </w:rPr>
        <w:t>KatV</w:t>
      </w:r>
      <w:proofErr w:type="spellEnd"/>
      <w:r w:rsidRPr="00ED401C">
        <w:rPr>
          <w:rFonts w:ascii="Times New Roman" w:hAnsi="Times New Roman" w:cs="Times New Roman"/>
        </w:rPr>
        <w:t>.</w:t>
      </w:r>
    </w:p>
    <w:p w14:paraId="1F0A62DB" w14:textId="77777777" w:rsidR="000A1E24" w:rsidRPr="00ED401C" w:rsidRDefault="000A1E24" w:rsidP="00ED401C">
      <w:pPr>
        <w:pStyle w:val="Bezmezer"/>
        <w:numPr>
          <w:ilvl w:val="0"/>
          <w:numId w:val="23"/>
        </w:numPr>
        <w:tabs>
          <w:tab w:val="left" w:pos="709"/>
        </w:tabs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KP požaduje projednání možnosti nahrazení pohyblivé hranice katastrálního území nebo obce probíhající korytem vodního toku nebo pozemní komunikací pevnou hranicí s obcemi a příslušnými vlastníky</w:t>
      </w:r>
    </w:p>
    <w:p w14:paraId="6C7F3E94" w14:textId="069FB947" w:rsidR="00C85904" w:rsidRPr="00C85904" w:rsidRDefault="00ED401C" w:rsidP="00773C31">
      <w:pPr>
        <w:pStyle w:val="Bezmezer"/>
        <w:numPr>
          <w:ilvl w:val="0"/>
          <w:numId w:val="23"/>
        </w:numPr>
        <w:ind w:left="709"/>
        <w:rPr>
          <w:rFonts w:ascii="Times New Roman" w:hAnsi="Times New Roman" w:cs="Times New Roman"/>
        </w:rPr>
      </w:pPr>
      <w:r w:rsidRPr="00ED401C">
        <w:rPr>
          <w:rFonts w:ascii="Times New Roman" w:eastAsia="Times New Roman" w:hAnsi="Times New Roman" w:cs="Times New Roman"/>
          <w:lang w:eastAsia="cs-CZ"/>
        </w:rPr>
        <w:t xml:space="preserve">Pokud nelze obvod zpracovávaného území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</w:t>
      </w:r>
      <w:r w:rsidRPr="00ED401C">
        <w:rPr>
          <w:rFonts w:ascii="Times New Roman" w:eastAsia="Times New Roman" w:hAnsi="Times New Roman" w:cs="Times New Roman"/>
          <w:lang w:eastAsia="cs-CZ"/>
        </w:rPr>
        <w:t>stanovit po hranicích pozemků v terénu</w:t>
      </w:r>
      <w:r w:rsidR="002D6725">
        <w:rPr>
          <w:rFonts w:ascii="Times New Roman" w:eastAsia="Times New Roman" w:hAnsi="Times New Roman" w:cs="Times New Roman"/>
          <w:lang w:eastAsia="cs-CZ"/>
        </w:rPr>
        <w:t xml:space="preserve"> znatelných, lze hranice před </w:t>
      </w:r>
      <w:r w:rsidR="00335DEA">
        <w:rPr>
          <w:rFonts w:ascii="Times New Roman" w:eastAsia="Times New Roman" w:hAnsi="Times New Roman" w:cs="Times New Roman"/>
          <w:lang w:eastAsia="cs-CZ"/>
        </w:rPr>
        <w:t xml:space="preserve">zjišťováním hranic </w:t>
      </w:r>
      <w:r w:rsidR="00335DEA">
        <w:rPr>
          <w:rFonts w:ascii="Times New Roman" w:hAnsi="Times New Roman" w:cs="Times New Roman"/>
        </w:rPr>
        <w:t>(dále jen „ZH“)</w:t>
      </w:r>
      <w:r w:rsidR="00335DEA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ED401C">
        <w:rPr>
          <w:rFonts w:ascii="Times New Roman" w:eastAsia="Times New Roman" w:hAnsi="Times New Roman" w:cs="Times New Roman"/>
          <w:lang w:eastAsia="cs-CZ"/>
        </w:rPr>
        <w:t>vyznačit („</w:t>
      </w:r>
      <w:proofErr w:type="spellStart"/>
      <w:r w:rsidRPr="00ED401C">
        <w:rPr>
          <w:rFonts w:ascii="Times New Roman" w:eastAsia="Times New Roman" w:hAnsi="Times New Roman" w:cs="Times New Roman"/>
          <w:lang w:eastAsia="cs-CZ"/>
        </w:rPr>
        <w:t>předvytyčit</w:t>
      </w:r>
      <w:proofErr w:type="spellEnd"/>
      <w:r w:rsidRPr="00ED401C">
        <w:rPr>
          <w:rFonts w:ascii="Times New Roman" w:eastAsia="Times New Roman" w:hAnsi="Times New Roman" w:cs="Times New Roman"/>
          <w:lang w:eastAsia="cs-CZ"/>
        </w:rPr>
        <w:t xml:space="preserve">“). </w:t>
      </w:r>
      <w:r w:rsidR="00E657DE">
        <w:rPr>
          <w:rFonts w:ascii="Times New Roman" w:eastAsia="Times New Roman" w:hAnsi="Times New Roman" w:cs="Times New Roman"/>
          <w:lang w:eastAsia="cs-CZ"/>
        </w:rPr>
        <w:t xml:space="preserve">Podkladem pro toto vytyčení je </w:t>
      </w:r>
      <w:r w:rsidR="00AA2A14">
        <w:rPr>
          <w:rFonts w:ascii="Times New Roman" w:eastAsia="Times New Roman" w:hAnsi="Times New Roman" w:cs="Times New Roman"/>
          <w:lang w:eastAsia="cs-CZ"/>
        </w:rPr>
        <w:t>geometrické a polohové určení předmětných hranic, které je dáno platnou mapou</w:t>
      </w:r>
      <w:r w:rsidR="002D6725">
        <w:rPr>
          <w:rFonts w:ascii="Times New Roman" w:eastAsia="Times New Roman" w:hAnsi="Times New Roman" w:cs="Times New Roman"/>
          <w:lang w:eastAsia="cs-CZ"/>
        </w:rPr>
        <w:t xml:space="preserve"> </w:t>
      </w:r>
      <w:r w:rsidR="000C502C">
        <w:rPr>
          <w:rFonts w:ascii="Times New Roman" w:eastAsia="Times New Roman" w:hAnsi="Times New Roman" w:cs="Times New Roman"/>
          <w:lang w:eastAsia="cs-CZ"/>
        </w:rPr>
        <w:t>digitální katastrální mapou (dále jen „DKM“).</w:t>
      </w:r>
      <w:r w:rsidR="002D6725">
        <w:rPr>
          <w:rFonts w:ascii="Times New Roman" w:eastAsia="Times New Roman" w:hAnsi="Times New Roman" w:cs="Times New Roman"/>
          <w:lang w:eastAsia="cs-CZ"/>
        </w:rPr>
        <w:t xml:space="preserve"> </w:t>
      </w:r>
      <w:r w:rsidR="000C502C">
        <w:rPr>
          <w:rFonts w:ascii="Times New Roman" w:eastAsia="Times New Roman" w:hAnsi="Times New Roman" w:cs="Times New Roman"/>
          <w:lang w:eastAsia="cs-CZ"/>
        </w:rPr>
        <w:t>V případě bodů s kódem kvality vyšším než tři je nezbytné též využití dostupných dřívějších výsledků zeměměřických činnosti.</w:t>
      </w:r>
      <w:r w:rsidR="00FF7C58">
        <w:rPr>
          <w:rFonts w:ascii="Times New Roman" w:eastAsia="Times New Roman" w:hAnsi="Times New Roman" w:cs="Times New Roman"/>
          <w:lang w:eastAsia="cs-CZ"/>
        </w:rPr>
        <w:t xml:space="preserve"> Náročný technologický postup</w:t>
      </w:r>
      <w:r w:rsidR="000C502C">
        <w:rPr>
          <w:rFonts w:ascii="Times New Roman" w:eastAsia="Times New Roman" w:hAnsi="Times New Roman" w:cs="Times New Roman"/>
          <w:lang w:eastAsia="cs-CZ"/>
        </w:rPr>
        <w:t xml:space="preserve"> takového</w:t>
      </w:r>
      <w:r w:rsidR="00FF7C58">
        <w:rPr>
          <w:rFonts w:ascii="Times New Roman" w:eastAsia="Times New Roman" w:hAnsi="Times New Roman" w:cs="Times New Roman"/>
          <w:lang w:eastAsia="cs-CZ"/>
        </w:rPr>
        <w:t xml:space="preserve"> vytyčení s využitím všech dostupných podkladů nelze zúžit jen na prosté technické přenesení </w:t>
      </w:r>
      <w:r w:rsidR="000C502C">
        <w:rPr>
          <w:rFonts w:ascii="Times New Roman" w:eastAsia="Times New Roman" w:hAnsi="Times New Roman" w:cs="Times New Roman"/>
          <w:lang w:eastAsia="cs-CZ"/>
        </w:rPr>
        <w:t>obrazových</w:t>
      </w:r>
      <w:r w:rsidR="00FF7C58">
        <w:rPr>
          <w:rFonts w:ascii="Times New Roman" w:eastAsia="Times New Roman" w:hAnsi="Times New Roman" w:cs="Times New Roman"/>
          <w:lang w:eastAsia="cs-CZ"/>
        </w:rPr>
        <w:t xml:space="preserve"> souřadnic S-JTSK do terénu.</w:t>
      </w:r>
    </w:p>
    <w:p w14:paraId="6890977E" w14:textId="1D939D05" w:rsidR="008A7EAA" w:rsidRPr="008A7EAA" w:rsidRDefault="005324A7" w:rsidP="00863906">
      <w:pPr>
        <w:pStyle w:val="Bezmezer"/>
        <w:numPr>
          <w:ilvl w:val="0"/>
          <w:numId w:val="22"/>
        </w:numPr>
        <w:tabs>
          <w:tab w:val="left" w:pos="426"/>
        </w:tabs>
        <w:spacing w:before="360"/>
        <w:ind w:left="426" w:hanging="426"/>
        <w:rPr>
          <w:rFonts w:ascii="Times New Roman" w:hAnsi="Times New Roman" w:cs="Times New Roman"/>
          <w:b/>
        </w:rPr>
      </w:pPr>
      <w:r w:rsidRPr="002D672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P</w:t>
      </w:r>
      <w:r w:rsidRPr="002D6725">
        <w:rPr>
          <w:rFonts w:ascii="Times New Roman" w:hAnsi="Times New Roman" w:cs="Times New Roman"/>
        </w:rPr>
        <w:t xml:space="preserve"> </w:t>
      </w:r>
      <w:r w:rsidR="00F02E05" w:rsidRPr="002D6725">
        <w:rPr>
          <w:rFonts w:ascii="Times New Roman" w:hAnsi="Times New Roman" w:cs="Times New Roman"/>
        </w:rPr>
        <w:t>po</w:t>
      </w:r>
      <w:r w:rsidR="000453C1" w:rsidRPr="002D6725">
        <w:rPr>
          <w:rFonts w:ascii="Times New Roman" w:hAnsi="Times New Roman" w:cs="Times New Roman"/>
        </w:rPr>
        <w:t>ž</w:t>
      </w:r>
      <w:r w:rsidR="00F02E05" w:rsidRPr="002D6725">
        <w:rPr>
          <w:rFonts w:ascii="Times New Roman" w:hAnsi="Times New Roman" w:cs="Times New Roman"/>
        </w:rPr>
        <w:t>aduje provést aktualizaci místního a pomístního názvosloví celého katastrálního území podle odstavce 4.2.4 Návodu, přito</w:t>
      </w:r>
      <w:r w:rsidR="002D6725" w:rsidRPr="002D6725">
        <w:rPr>
          <w:rFonts w:ascii="Times New Roman" w:hAnsi="Times New Roman" w:cs="Times New Roman"/>
        </w:rPr>
        <w:t>m bude postupováno dle Metodického a organizačního pokynu k revizi místního a pomístního názvosloví, č. j</w:t>
      </w:r>
      <w:r w:rsidR="000C502C">
        <w:rPr>
          <w:rFonts w:ascii="Times New Roman" w:hAnsi="Times New Roman" w:cs="Times New Roman"/>
        </w:rPr>
        <w:t xml:space="preserve">. ČÚZK 13965/2018-22 ze dne </w:t>
      </w:r>
      <w:proofErr w:type="gramStart"/>
      <w:r w:rsidR="000C502C">
        <w:rPr>
          <w:rFonts w:ascii="Times New Roman" w:hAnsi="Times New Roman" w:cs="Times New Roman"/>
        </w:rPr>
        <w:t>14.1</w:t>
      </w:r>
      <w:r w:rsidR="002D6725" w:rsidRPr="002D6725">
        <w:rPr>
          <w:rFonts w:ascii="Times New Roman" w:hAnsi="Times New Roman" w:cs="Times New Roman"/>
        </w:rPr>
        <w:t>2.2018</w:t>
      </w:r>
      <w:proofErr w:type="gramEnd"/>
      <w:r w:rsidR="002D6725" w:rsidRPr="002D6725">
        <w:rPr>
          <w:rFonts w:ascii="Times New Roman" w:hAnsi="Times New Roman" w:cs="Times New Roman"/>
        </w:rPr>
        <w:t>.</w:t>
      </w:r>
      <w:r w:rsidR="00F02E05" w:rsidRPr="002D6725">
        <w:rPr>
          <w:rFonts w:ascii="Times New Roman" w:hAnsi="Times New Roman" w:cs="Times New Roman"/>
        </w:rPr>
        <w:t xml:space="preserve"> </w:t>
      </w:r>
    </w:p>
    <w:p w14:paraId="0E10B3FD" w14:textId="77777777" w:rsidR="00ED401C" w:rsidRPr="002D6725" w:rsidRDefault="00ED401C" w:rsidP="00863906">
      <w:pPr>
        <w:pStyle w:val="Bezmezer"/>
        <w:numPr>
          <w:ilvl w:val="0"/>
          <w:numId w:val="22"/>
        </w:numPr>
        <w:tabs>
          <w:tab w:val="left" w:pos="426"/>
        </w:tabs>
        <w:spacing w:before="360"/>
        <w:ind w:left="426" w:hanging="426"/>
        <w:rPr>
          <w:rFonts w:ascii="Times New Roman" w:hAnsi="Times New Roman" w:cs="Times New Roman"/>
          <w:b/>
        </w:rPr>
      </w:pPr>
      <w:r w:rsidRPr="002D6725">
        <w:rPr>
          <w:rFonts w:ascii="Times New Roman" w:hAnsi="Times New Roman" w:cs="Times New Roman"/>
          <w:b/>
        </w:rPr>
        <w:t xml:space="preserve">II. </w:t>
      </w:r>
      <w:r w:rsidRPr="002D6725">
        <w:rPr>
          <w:rFonts w:ascii="Times New Roman" w:hAnsi="Times New Roman" w:cs="Times New Roman"/>
          <w:b/>
        </w:rPr>
        <w:tab/>
        <w:t xml:space="preserve">PODMÍNKY K USTANOVENÍM </w:t>
      </w:r>
      <w:proofErr w:type="spellStart"/>
      <w:r w:rsidRPr="002D6725">
        <w:rPr>
          <w:rFonts w:ascii="Times New Roman" w:hAnsi="Times New Roman" w:cs="Times New Roman"/>
          <w:b/>
        </w:rPr>
        <w:t>KatZ</w:t>
      </w:r>
      <w:proofErr w:type="spellEnd"/>
      <w:r w:rsidRPr="002D6725">
        <w:rPr>
          <w:rFonts w:ascii="Times New Roman" w:hAnsi="Times New Roman" w:cs="Times New Roman"/>
          <w:b/>
        </w:rPr>
        <w:t xml:space="preserve">, </w:t>
      </w:r>
      <w:proofErr w:type="spellStart"/>
      <w:r w:rsidRPr="002D6725">
        <w:rPr>
          <w:rFonts w:ascii="Times New Roman" w:hAnsi="Times New Roman" w:cs="Times New Roman"/>
          <w:b/>
        </w:rPr>
        <w:t>KatV</w:t>
      </w:r>
      <w:proofErr w:type="spellEnd"/>
      <w:r w:rsidRPr="002D6725">
        <w:rPr>
          <w:rFonts w:ascii="Times New Roman" w:hAnsi="Times New Roman" w:cs="Times New Roman"/>
          <w:b/>
        </w:rPr>
        <w:t xml:space="preserve">, </w:t>
      </w:r>
      <w:proofErr w:type="spellStart"/>
      <w:r w:rsidRPr="002D6725">
        <w:rPr>
          <w:rFonts w:ascii="Times New Roman" w:hAnsi="Times New Roman" w:cs="Times New Roman"/>
          <w:b/>
        </w:rPr>
        <w:t>PúZ</w:t>
      </w:r>
      <w:proofErr w:type="spellEnd"/>
      <w:r w:rsidRPr="002D6725">
        <w:rPr>
          <w:rFonts w:ascii="Times New Roman" w:hAnsi="Times New Roman" w:cs="Times New Roman"/>
          <w:b/>
        </w:rPr>
        <w:t xml:space="preserve"> a </w:t>
      </w:r>
      <w:proofErr w:type="spellStart"/>
      <w:r w:rsidRPr="002D6725">
        <w:rPr>
          <w:rFonts w:ascii="Times New Roman" w:hAnsi="Times New Roman" w:cs="Times New Roman"/>
          <w:b/>
        </w:rPr>
        <w:t>PúV</w:t>
      </w:r>
      <w:proofErr w:type="spellEnd"/>
    </w:p>
    <w:p w14:paraId="31D5A403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§ 66 odst. 1 písm. e) </w:t>
      </w:r>
      <w:proofErr w:type="spellStart"/>
      <w:r w:rsidRPr="00ED401C">
        <w:rPr>
          <w:rFonts w:ascii="Times New Roman" w:hAnsi="Times New Roman" w:cs="Times New Roman"/>
          <w:u w:val="single"/>
        </w:rPr>
        <w:t>KatV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(revize bodových polí a doplnění PPBP)</w:t>
      </w:r>
    </w:p>
    <w:p w14:paraId="6C01DC48" w14:textId="00D219B2" w:rsidR="00547412" w:rsidRDefault="00ED401C" w:rsidP="008A7EAA">
      <w:pPr>
        <w:pStyle w:val="Bezmezer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</w:rPr>
        <w:t xml:space="preserve">Zpracovatel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bude postupovat podle § 76 katastrální vyhlášky a podle bodu 2 Návodu. </w:t>
      </w:r>
      <w:r w:rsidR="005324A7">
        <w:rPr>
          <w:rFonts w:ascii="Times New Roman" w:hAnsi="Times New Roman" w:cs="Times New Roman"/>
        </w:rPr>
        <w:t xml:space="preserve">KP </w:t>
      </w:r>
      <w:r w:rsidR="0087215E">
        <w:rPr>
          <w:rFonts w:ascii="Times New Roman" w:hAnsi="Times New Roman" w:cs="Times New Roman"/>
        </w:rPr>
        <w:t>pož</w:t>
      </w:r>
      <w:r w:rsidR="00D447A9" w:rsidRPr="00D447A9">
        <w:rPr>
          <w:rFonts w:ascii="Times New Roman" w:hAnsi="Times New Roman" w:cs="Times New Roman"/>
        </w:rPr>
        <w:t xml:space="preserve">aduje provedení revize bodů polohového bodového pole v rámci celého katastrálního území (mimo rozsáhlé zastavěné území daného katastrálního území) včetně vyhotovení hlášení závad a změn na bodech základního polohového pole a bodech podrobného polohového pole dle Návodu. </w:t>
      </w:r>
      <w:r w:rsidRPr="00ED401C">
        <w:rPr>
          <w:rFonts w:ascii="Times New Roman" w:hAnsi="Times New Roman" w:cs="Times New Roman"/>
        </w:rPr>
        <w:t>Podrobné polohové</w:t>
      </w:r>
      <w:r w:rsidR="008A7EAA">
        <w:rPr>
          <w:rFonts w:ascii="Times New Roman" w:hAnsi="Times New Roman" w:cs="Times New Roman"/>
        </w:rPr>
        <w:t xml:space="preserve"> bodové pole bude po projednání </w:t>
      </w:r>
      <w:r w:rsidRPr="00ED401C">
        <w:rPr>
          <w:rFonts w:ascii="Times New Roman" w:hAnsi="Times New Roman" w:cs="Times New Roman"/>
        </w:rPr>
        <w:t xml:space="preserve">s KP určeno a stabilizováno v rozsahu odpovídajícím potřebám zpracování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>. Na vnitřním obvodu bude v dostatečné hustotě vybudováno bodové pole i v podobě bodů na technických objektech. Př</w:t>
      </w:r>
      <w:r w:rsidR="00773C31">
        <w:rPr>
          <w:rFonts w:ascii="Times New Roman" w:hAnsi="Times New Roman" w:cs="Times New Roman"/>
        </w:rPr>
        <w:t>ed osazením měřických značek bude</w:t>
      </w:r>
      <w:r w:rsidRPr="00ED401C">
        <w:rPr>
          <w:rFonts w:ascii="Times New Roman" w:hAnsi="Times New Roman" w:cs="Times New Roman"/>
        </w:rPr>
        <w:t xml:space="preserve"> zpracován návrh doplnění podrobného pol</w:t>
      </w:r>
      <w:r w:rsidR="00773C31">
        <w:rPr>
          <w:rFonts w:ascii="Times New Roman" w:hAnsi="Times New Roman" w:cs="Times New Roman"/>
        </w:rPr>
        <w:t>ohového bodového pole, který bude</w:t>
      </w:r>
      <w:r w:rsidRPr="00ED401C">
        <w:rPr>
          <w:rFonts w:ascii="Times New Roman" w:hAnsi="Times New Roman" w:cs="Times New Roman"/>
        </w:rPr>
        <w:t xml:space="preserve"> předložen KP k posouzení. Body zřízené mimo zastavěná území a zastavitelné plochy, u nichž nelze jejich polohu vztáhnout kontrolními mírami k jednoznačně identifikovatelným prvkům polohopisu, budou osazeny ochrannými tyčemi. Podle ustanovení § 8 odst. 3 zákona č. 200/1994 Sb., o zeměměřictví, v platném znění, projedná zřizovatel bodu (zpracovatel geodetické části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) umístění bodu s vlastníkem nemovitosti, na které se značka zřizuje a připraví dokumentaci „Oznámení o zřízení měřické značky“, kterou předá správci značky (katastrálnímu úřadu). Správce značky vlastníkům nemovitosti tato oznámení rozešle, písemně je poučí o omezeních, která mu zřízením značky vznikají. Potvrzená oznámení o zřízení měřické značky budou obsahem dokumentace o zřízení nebo doplnění podrobného polohového bodového pole v rámci příslušné části elaborátu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>. Údaje o bodovém poli budou na KP předávány v</w:t>
      </w:r>
      <w:r w:rsidR="008A7EAA">
        <w:rPr>
          <w:rFonts w:ascii="Times New Roman" w:hAnsi="Times New Roman" w:cs="Times New Roman"/>
        </w:rPr>
        <w:t xml:space="preserve"> digitální formě dle přílohy č. 18 </w:t>
      </w:r>
      <w:proofErr w:type="spellStart"/>
      <w:r w:rsidR="008A7EAA" w:rsidRPr="00ED401C">
        <w:rPr>
          <w:rFonts w:ascii="Times New Roman" w:hAnsi="Times New Roman" w:cs="Times New Roman"/>
        </w:rPr>
        <w:t>KatV</w:t>
      </w:r>
      <w:proofErr w:type="spellEnd"/>
    </w:p>
    <w:p w14:paraId="1E6CA427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§ 3 </w:t>
      </w:r>
      <w:proofErr w:type="spellStart"/>
      <w:r w:rsidRPr="00ED401C">
        <w:rPr>
          <w:rFonts w:ascii="Times New Roman" w:hAnsi="Times New Roman" w:cs="Times New Roman"/>
          <w:u w:val="single"/>
        </w:rPr>
        <w:t>PúZ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a § 4 </w:t>
      </w:r>
      <w:proofErr w:type="spellStart"/>
      <w:r w:rsidRPr="00ED401C">
        <w:rPr>
          <w:rFonts w:ascii="Times New Roman" w:hAnsi="Times New Roman" w:cs="Times New Roman"/>
          <w:u w:val="single"/>
        </w:rPr>
        <w:t>PúV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(stanovení obvodu)</w:t>
      </w:r>
    </w:p>
    <w:p w14:paraId="48E23885" w14:textId="77777777" w:rsidR="00ED401C" w:rsidRPr="00F5468E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Před zpracováním dokumentace pro výběrové řízení na zpracovate</w:t>
      </w:r>
      <w:r w:rsidR="00FB3779">
        <w:rPr>
          <w:rFonts w:ascii="Times New Roman" w:hAnsi="Times New Roman" w:cs="Times New Roman"/>
        </w:rPr>
        <w:t>le pozemkových úprav zorganizuje</w:t>
      </w:r>
      <w:r w:rsidR="00D447A9">
        <w:rPr>
          <w:rFonts w:ascii="Times New Roman" w:hAnsi="Times New Roman" w:cs="Times New Roman"/>
        </w:rPr>
        <w:t xml:space="preserve"> S</w:t>
      </w:r>
      <w:r w:rsidRPr="00ED401C">
        <w:rPr>
          <w:rFonts w:ascii="Times New Roman" w:hAnsi="Times New Roman" w:cs="Times New Roman"/>
        </w:rPr>
        <w:t>PÚ jednání s KP, na kterém se ve s</w:t>
      </w:r>
      <w:r w:rsidR="00FB3779">
        <w:rPr>
          <w:rFonts w:ascii="Times New Roman" w:hAnsi="Times New Roman" w:cs="Times New Roman"/>
        </w:rPr>
        <w:t xml:space="preserve">hodě zúčastněných stran stanoví </w:t>
      </w:r>
      <w:r w:rsidRPr="00ED401C">
        <w:rPr>
          <w:rFonts w:ascii="Times New Roman" w:hAnsi="Times New Roman" w:cs="Times New Roman"/>
        </w:rPr>
        <w:t>pře</w:t>
      </w:r>
      <w:r w:rsidR="00FB3779">
        <w:rPr>
          <w:rFonts w:ascii="Times New Roman" w:hAnsi="Times New Roman" w:cs="Times New Roman"/>
        </w:rPr>
        <w:t xml:space="preserve">dběžný obvod </w:t>
      </w:r>
      <w:proofErr w:type="spellStart"/>
      <w:r w:rsidR="00FB3779">
        <w:rPr>
          <w:rFonts w:ascii="Times New Roman" w:hAnsi="Times New Roman" w:cs="Times New Roman"/>
        </w:rPr>
        <w:t>KoPÚ</w:t>
      </w:r>
      <w:proofErr w:type="spellEnd"/>
      <w:r w:rsidR="00FB3779">
        <w:rPr>
          <w:rFonts w:ascii="Times New Roman" w:hAnsi="Times New Roman" w:cs="Times New Roman"/>
        </w:rPr>
        <w:t xml:space="preserve">. </w:t>
      </w:r>
      <w:r w:rsidR="00FB3779" w:rsidRPr="00F5468E">
        <w:rPr>
          <w:rFonts w:ascii="Times New Roman" w:hAnsi="Times New Roman" w:cs="Times New Roman"/>
        </w:rPr>
        <w:t>Z jednání bude</w:t>
      </w:r>
      <w:r w:rsidRPr="00F5468E">
        <w:rPr>
          <w:rFonts w:ascii="Times New Roman" w:hAnsi="Times New Roman" w:cs="Times New Roman"/>
        </w:rPr>
        <w:t xml:space="preserve"> pořízen záznam včetně grafic</w:t>
      </w:r>
      <w:r w:rsidR="00B46703" w:rsidRPr="00F5468E">
        <w:rPr>
          <w:rFonts w:ascii="Times New Roman" w:hAnsi="Times New Roman" w:cs="Times New Roman"/>
        </w:rPr>
        <w:t xml:space="preserve">ké přílohy se zákresem obvodu </w:t>
      </w:r>
      <w:proofErr w:type="spellStart"/>
      <w:r w:rsidR="00B46703" w:rsidRPr="00F5468E">
        <w:rPr>
          <w:rFonts w:ascii="Times New Roman" w:hAnsi="Times New Roman" w:cs="Times New Roman"/>
        </w:rPr>
        <w:t>Ko</w:t>
      </w:r>
      <w:r w:rsidRPr="00F5468E">
        <w:rPr>
          <w:rFonts w:ascii="Times New Roman" w:hAnsi="Times New Roman" w:cs="Times New Roman"/>
        </w:rPr>
        <w:t>PÚ</w:t>
      </w:r>
      <w:proofErr w:type="spellEnd"/>
      <w:r w:rsidRPr="00F5468E">
        <w:rPr>
          <w:rFonts w:ascii="Times New Roman" w:hAnsi="Times New Roman" w:cs="Times New Roman"/>
        </w:rPr>
        <w:t xml:space="preserve"> a</w:t>
      </w:r>
      <w:r w:rsidR="00547412" w:rsidRPr="00F5468E">
        <w:rPr>
          <w:rFonts w:ascii="Times New Roman" w:hAnsi="Times New Roman" w:cs="Times New Roman"/>
        </w:rPr>
        <w:t xml:space="preserve"> případných</w:t>
      </w:r>
      <w:r w:rsidRPr="00F5468E">
        <w:rPr>
          <w:rFonts w:ascii="Times New Roman" w:hAnsi="Times New Roman" w:cs="Times New Roman"/>
        </w:rPr>
        <w:t xml:space="preserve"> neřešených pozemků.</w:t>
      </w:r>
    </w:p>
    <w:p w14:paraId="299F23AE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F5468E">
        <w:rPr>
          <w:rFonts w:ascii="Times New Roman" w:hAnsi="Times New Roman" w:cs="Times New Roman"/>
          <w:u w:val="single"/>
        </w:rPr>
        <w:t xml:space="preserve">§ 9 </w:t>
      </w:r>
      <w:proofErr w:type="gramStart"/>
      <w:r w:rsidRPr="00F5468E">
        <w:rPr>
          <w:rFonts w:ascii="Times New Roman" w:hAnsi="Times New Roman" w:cs="Times New Roman"/>
          <w:u w:val="single"/>
        </w:rPr>
        <w:t xml:space="preserve">odst.5 </w:t>
      </w:r>
      <w:proofErr w:type="spellStart"/>
      <w:r w:rsidRPr="00F5468E">
        <w:rPr>
          <w:rFonts w:ascii="Times New Roman" w:hAnsi="Times New Roman" w:cs="Times New Roman"/>
          <w:u w:val="single"/>
        </w:rPr>
        <w:t>PúZ</w:t>
      </w:r>
      <w:proofErr w:type="spellEnd"/>
      <w:proofErr w:type="gramEnd"/>
      <w:r w:rsidRPr="00F5468E">
        <w:rPr>
          <w:rFonts w:ascii="Times New Roman" w:hAnsi="Times New Roman" w:cs="Times New Roman"/>
          <w:u w:val="single"/>
        </w:rPr>
        <w:t xml:space="preserve">, § 57 </w:t>
      </w:r>
      <w:proofErr w:type="spellStart"/>
      <w:r w:rsidRPr="00F5468E">
        <w:rPr>
          <w:rFonts w:ascii="Times New Roman" w:hAnsi="Times New Roman" w:cs="Times New Roman"/>
          <w:u w:val="single"/>
        </w:rPr>
        <w:t>KatV</w:t>
      </w:r>
      <w:proofErr w:type="spellEnd"/>
      <w:r w:rsidRPr="00F5468E">
        <w:rPr>
          <w:rFonts w:ascii="Times New Roman" w:hAnsi="Times New Roman" w:cs="Times New Roman"/>
          <w:u w:val="single"/>
        </w:rPr>
        <w:t xml:space="preserve"> a § 5 </w:t>
      </w:r>
      <w:proofErr w:type="spellStart"/>
      <w:r w:rsidRPr="00F5468E">
        <w:rPr>
          <w:rFonts w:ascii="Times New Roman" w:hAnsi="Times New Roman" w:cs="Times New Roman"/>
          <w:u w:val="single"/>
        </w:rPr>
        <w:t>PúV</w:t>
      </w:r>
      <w:proofErr w:type="spellEnd"/>
      <w:r w:rsidRPr="00F5468E">
        <w:rPr>
          <w:rFonts w:ascii="Times New Roman" w:hAnsi="Times New Roman" w:cs="Times New Roman"/>
          <w:u w:val="single"/>
        </w:rPr>
        <w:t xml:space="preserve"> (zjišťování průběhu hranic pozemků)</w:t>
      </w:r>
      <w:r w:rsidRPr="00ED401C">
        <w:rPr>
          <w:rFonts w:ascii="Times New Roman" w:hAnsi="Times New Roman" w:cs="Times New Roman"/>
          <w:u w:val="single"/>
        </w:rPr>
        <w:t xml:space="preserve"> </w:t>
      </w:r>
    </w:p>
    <w:p w14:paraId="59288A20" w14:textId="1A1990A7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2D2B6B">
        <w:rPr>
          <w:rFonts w:ascii="Times New Roman" w:hAnsi="Times New Roman" w:cs="Times New Roman"/>
          <w:b/>
        </w:rPr>
        <w:t xml:space="preserve">Před vlastním zjišťováním průběhu hranic obvodu </w:t>
      </w:r>
      <w:proofErr w:type="spellStart"/>
      <w:r w:rsidRPr="002D2B6B">
        <w:rPr>
          <w:rFonts w:ascii="Times New Roman" w:hAnsi="Times New Roman" w:cs="Times New Roman"/>
          <w:b/>
        </w:rPr>
        <w:t>KoPÚ</w:t>
      </w:r>
      <w:proofErr w:type="spellEnd"/>
      <w:r w:rsidRPr="002D2B6B">
        <w:rPr>
          <w:rFonts w:ascii="Times New Roman" w:hAnsi="Times New Roman" w:cs="Times New Roman"/>
          <w:b/>
        </w:rPr>
        <w:t xml:space="preserve"> a hranic </w:t>
      </w:r>
      <w:r w:rsidR="00547412">
        <w:rPr>
          <w:rFonts w:ascii="Times New Roman" w:hAnsi="Times New Roman" w:cs="Times New Roman"/>
          <w:b/>
        </w:rPr>
        <w:t xml:space="preserve">případných </w:t>
      </w:r>
      <w:r w:rsidRPr="002D2B6B">
        <w:rPr>
          <w:rFonts w:ascii="Times New Roman" w:hAnsi="Times New Roman" w:cs="Times New Roman"/>
          <w:b/>
        </w:rPr>
        <w:t>neřešených pozemků proběhne společné jednání mezi pověřenými pracovníky PÚ a KP a pověřenými zástupci zhotovitele pozemkových úprav, na kterém se vyhodnotí zjištěné informace o zájmovém území na základě letec</w:t>
      </w:r>
      <w:r w:rsidR="000C502C">
        <w:rPr>
          <w:rFonts w:ascii="Times New Roman" w:hAnsi="Times New Roman" w:cs="Times New Roman"/>
          <w:b/>
        </w:rPr>
        <w:t>kých snímků, DKM</w:t>
      </w:r>
      <w:r w:rsidRPr="002D2B6B">
        <w:rPr>
          <w:rFonts w:ascii="Times New Roman" w:hAnsi="Times New Roman" w:cs="Times New Roman"/>
          <w:b/>
        </w:rPr>
        <w:t xml:space="preserve">, zaměření skutečného stavu polohopisu </w:t>
      </w:r>
      <w:r w:rsidR="002D2B6B">
        <w:rPr>
          <w:rFonts w:ascii="Times New Roman" w:hAnsi="Times New Roman" w:cs="Times New Roman"/>
          <w:b/>
        </w:rPr>
        <w:t> </w:t>
      </w:r>
      <w:r w:rsidR="002D2B6B" w:rsidRPr="002D2B6B">
        <w:rPr>
          <w:rFonts w:ascii="Times New Roman" w:hAnsi="Times New Roman" w:cs="Times New Roman"/>
          <w:b/>
        </w:rPr>
        <w:t>v</w:t>
      </w:r>
      <w:r w:rsidR="002D2B6B">
        <w:rPr>
          <w:rFonts w:ascii="Times New Roman" w:hAnsi="Times New Roman" w:cs="Times New Roman"/>
          <w:b/>
        </w:rPr>
        <w:t> </w:t>
      </w:r>
      <w:r w:rsidRPr="002D2B6B">
        <w:rPr>
          <w:rFonts w:ascii="Times New Roman" w:hAnsi="Times New Roman" w:cs="Times New Roman"/>
          <w:b/>
        </w:rPr>
        <w:t>terénu, apod.</w:t>
      </w:r>
      <w:r w:rsidRPr="00ED401C">
        <w:rPr>
          <w:rFonts w:ascii="Times New Roman" w:hAnsi="Times New Roman" w:cs="Times New Roman"/>
        </w:rPr>
        <w:t xml:space="preserve"> Následně pověřené osoby upřesní předběžně stanovený obvod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>, včetně způsobu stabilizace lomových bodů hranic parcel na obvodu, určí lokality, kde za předpokladu souhlasu dotčených obcí dojde ke změně katastrálních či obecních hranic. Pověřené osoby projednají i další technické a organizační záležitosti (např. termín konání zjišťování hranic, způsob zvaní jednot</w:t>
      </w:r>
      <w:r w:rsidR="00FB3779">
        <w:rPr>
          <w:rFonts w:ascii="Times New Roman" w:hAnsi="Times New Roman" w:cs="Times New Roman"/>
        </w:rPr>
        <w:t xml:space="preserve">livých vlastníků pozemků apod. </w:t>
      </w:r>
      <w:r w:rsidRPr="00ED401C">
        <w:rPr>
          <w:rFonts w:ascii="Times New Roman" w:hAnsi="Times New Roman" w:cs="Times New Roman"/>
        </w:rPr>
        <w:t>Předsedu komise pro zjišťování průběhu hranic pro účely pozemkových úprav a j</w:t>
      </w:r>
      <w:r w:rsidR="002B0DD2">
        <w:rPr>
          <w:rFonts w:ascii="Times New Roman" w:hAnsi="Times New Roman" w:cs="Times New Roman"/>
        </w:rPr>
        <w:t>ejí členy jmenuje</w:t>
      </w:r>
      <w:r w:rsidR="002B0DD2" w:rsidRPr="002B0DD2">
        <w:rPr>
          <w:rFonts w:ascii="Times New Roman" w:hAnsi="Times New Roman" w:cs="Times New Roman"/>
        </w:rPr>
        <w:t xml:space="preserve"> </w:t>
      </w:r>
      <w:r w:rsidR="002B0DD2">
        <w:rPr>
          <w:rFonts w:ascii="Times New Roman" w:hAnsi="Times New Roman" w:cs="Times New Roman"/>
        </w:rPr>
        <w:t>SPÚ po dohodě s KP</w:t>
      </w:r>
      <w:r w:rsidRPr="00ED401C">
        <w:rPr>
          <w:rFonts w:ascii="Times New Roman" w:hAnsi="Times New Roman" w:cs="Times New Roman"/>
        </w:rPr>
        <w:t xml:space="preserve"> </w:t>
      </w:r>
      <w:r w:rsidR="002B0DD2">
        <w:rPr>
          <w:rFonts w:ascii="Times New Roman" w:hAnsi="Times New Roman" w:cs="Times New Roman"/>
        </w:rPr>
        <w:t>). Z tohoto jednání pořídí S</w:t>
      </w:r>
      <w:r w:rsidRPr="00ED401C">
        <w:rPr>
          <w:rFonts w:ascii="Times New Roman" w:hAnsi="Times New Roman" w:cs="Times New Roman"/>
        </w:rPr>
        <w:t xml:space="preserve">PÚ zápis, jehož součástí bude grafická příloha se zákresem upřesněného obvodu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včetně lokalit, kde se předpokládá změna katastrálních či obecních hranic a dále lokalit </w:t>
      </w:r>
      <w:r w:rsidRPr="00ED401C">
        <w:rPr>
          <w:rFonts w:ascii="Times New Roman" w:hAnsi="Times New Roman" w:cs="Times New Roman"/>
        </w:rPr>
        <w:lastRenderedPageBreak/>
        <w:t>s případnými neřešenými (</w:t>
      </w:r>
      <w:proofErr w:type="spellStart"/>
      <w:r w:rsidRPr="00ED401C">
        <w:rPr>
          <w:rFonts w:ascii="Times New Roman" w:hAnsi="Times New Roman" w:cs="Times New Roman"/>
        </w:rPr>
        <w:t>nesměňovanými</w:t>
      </w:r>
      <w:proofErr w:type="spellEnd"/>
      <w:r w:rsidRPr="00ED401C">
        <w:rPr>
          <w:rFonts w:ascii="Times New Roman" w:hAnsi="Times New Roman" w:cs="Times New Roman"/>
        </w:rPr>
        <w:t>) pozemky, u nichž však bude obnoven SGI. V zápise se také uvede dohodnutý postup pro realizaci změn katastrálních a obecních hranic, včetně stanovení formy (geometrický plán, obnovený operát)</w:t>
      </w:r>
      <w:r w:rsidR="003718AA">
        <w:rPr>
          <w:rFonts w:ascii="Times New Roman" w:hAnsi="Times New Roman" w:cs="Times New Roman"/>
        </w:rPr>
        <w:t xml:space="preserve">, </w:t>
      </w:r>
      <w:r w:rsidR="003718AA" w:rsidRPr="006A6971">
        <w:rPr>
          <w:rFonts w:ascii="Times New Roman" w:hAnsi="Times New Roman" w:cs="Times New Roman"/>
        </w:rPr>
        <w:t>způsoby stabilizace změněné katastrální nebo obecní hranice</w:t>
      </w:r>
      <w:r w:rsidRPr="00ED401C">
        <w:rPr>
          <w:rFonts w:ascii="Times New Roman" w:hAnsi="Times New Roman" w:cs="Times New Roman"/>
        </w:rPr>
        <w:t xml:space="preserve"> a termínu jejich provedení. Zákres se provede na vhodném mapovém podkladu.</w:t>
      </w:r>
    </w:p>
    <w:p w14:paraId="0347C525" w14:textId="6010EB20" w:rsid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V případě potřeby se dodatečně upraví obvod pozemkových úprav v průběhu </w:t>
      </w:r>
      <w:r w:rsidR="00335DEA">
        <w:rPr>
          <w:rFonts w:ascii="Times New Roman" w:hAnsi="Times New Roman" w:cs="Times New Roman"/>
        </w:rPr>
        <w:t>ZH.</w:t>
      </w:r>
      <w:r w:rsidRPr="00ED401C">
        <w:rPr>
          <w:rFonts w:ascii="Times New Roman" w:hAnsi="Times New Roman" w:cs="Times New Roman"/>
        </w:rPr>
        <w:t xml:space="preserve"> Cílem je, aby sporné nebo mapě neodpovídající hranice nebyly na obvodu upravovaného území.</w:t>
      </w:r>
    </w:p>
    <w:p w14:paraId="7362D5E9" w14:textId="77777777" w:rsidR="00D447A9" w:rsidRDefault="00D447A9" w:rsidP="00ED401C">
      <w:pPr>
        <w:pStyle w:val="Bezmezer"/>
        <w:ind w:firstLine="0"/>
        <w:rPr>
          <w:rFonts w:ascii="Times New Roman" w:hAnsi="Times New Roman" w:cs="Times New Roman"/>
        </w:rPr>
      </w:pPr>
    </w:p>
    <w:p w14:paraId="31B531B3" w14:textId="77777777" w:rsidR="00D447A9" w:rsidRPr="00D447A9" w:rsidRDefault="00D447A9" w:rsidP="00D447A9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Ve zpracování návrhu bude mo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ž</w:t>
      </w: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né pokračovat pouze na základě kladného stanoviska KP k převzetí výsledku zeměměřických činností provedených ve smyslu § 9 odstavců 4 a 5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PúZ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. Předmětem převzetí podkladů pro obnovu katastrálního operátu v této etapě pozemkových úprav (v kontextu § 9 odst. 4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aţ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6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PúZ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) budou podklady podle § 57 odst. 1 písm. b) a c)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KatV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předané podle § 57 odst. 2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KatV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úředně oprávněným zeměměřickým in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ž</w:t>
      </w: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enýrem: </w:t>
      </w:r>
    </w:p>
    <w:p w14:paraId="0F4079B8" w14:textId="77777777" w:rsidR="00D447A9" w:rsidRPr="00D447A9" w:rsidRDefault="00D447A9" w:rsidP="00D447A9">
      <w:pPr>
        <w:pStyle w:val="Default"/>
        <w:tabs>
          <w:tab w:val="left" w:pos="5115"/>
        </w:tabs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ab/>
      </w:r>
    </w:p>
    <w:p w14:paraId="378A4B94" w14:textId="77777777" w:rsidR="00D447A9" w:rsidRPr="00D447A9" w:rsidRDefault="00D447A9" w:rsidP="00D447A9">
      <w:pPr>
        <w:pStyle w:val="Default"/>
        <w:numPr>
          <w:ilvl w:val="0"/>
          <w:numId w:val="23"/>
        </w:numPr>
        <w:spacing w:after="149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protokoly o zjišťování hranice obvodu pozemkových úprav a hranic pozemků, které nevy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ž</w:t>
      </w: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adovaly řešení pozemkovými úpravami ve smyslu § 2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PúZ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, ale bylo u nich třeba obnovit soubor geodetických informací, související náčrty a soupisy nemovitostí, </w:t>
      </w:r>
    </w:p>
    <w:p w14:paraId="4F824E66" w14:textId="77777777" w:rsidR="00D447A9" w:rsidRPr="00D447A9" w:rsidRDefault="00D447A9" w:rsidP="00D447A9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55066C88" w14:textId="77777777" w:rsidR="00D447A9" w:rsidRDefault="00D447A9" w:rsidP="0075786E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Kladné stanovisko ve smyslu § 9 odst. 6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PúZ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KP vydá, pokud výše předané podklady nebudou obsahovat zjevné nesprávnosti nebo rozpory s podmínkami stanovenými KÚ k ochraně zájmů zeměměřictví a katastru ve smyslu § 6 odst. 6 </w:t>
      </w:r>
      <w:proofErr w:type="spellStart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PúZ</w:t>
      </w:r>
      <w:proofErr w:type="spellEnd"/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s tím,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ž</w:t>
      </w:r>
      <w:r w:rsidRPr="00D447A9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e výsledky zeměměřických činností budou ověřeny podle zákona o zeměměřictví. </w:t>
      </w:r>
    </w:p>
    <w:p w14:paraId="77A349B6" w14:textId="2486B503" w:rsidR="006A6971" w:rsidRPr="0075786E" w:rsidRDefault="006A6971" w:rsidP="0075786E">
      <w:pPr>
        <w:pStyle w:val="Defaul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E4FCE9E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§ 91 a § 92 </w:t>
      </w:r>
      <w:proofErr w:type="spellStart"/>
      <w:r w:rsidRPr="00ED401C">
        <w:rPr>
          <w:rFonts w:ascii="Times New Roman" w:hAnsi="Times New Roman" w:cs="Times New Roman"/>
          <w:u w:val="single"/>
        </w:rPr>
        <w:t>KatV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(označování hranic pozemků)</w:t>
      </w:r>
    </w:p>
    <w:p w14:paraId="66B654D8" w14:textId="402A97E2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Lomové body vyšetřených hranic budou označeny v souladu s ustanovením § 91 </w:t>
      </w:r>
      <w:proofErr w:type="spellStart"/>
      <w:r w:rsidRPr="00ED401C">
        <w:rPr>
          <w:rFonts w:ascii="Times New Roman" w:hAnsi="Times New Roman" w:cs="Times New Roman"/>
        </w:rPr>
        <w:t>KatV</w:t>
      </w:r>
      <w:proofErr w:type="spellEnd"/>
      <w:r w:rsidRPr="00ED401C">
        <w:rPr>
          <w:rFonts w:ascii="Times New Roman" w:hAnsi="Times New Roman" w:cs="Times New Roman"/>
        </w:rPr>
        <w:t xml:space="preserve">, kromě míst, kde je to neúčelné (např. v půdních celcích). Červenou barvou budou označeny lomové body stabilizované jiným trvalým způsobem podle § 91 odst. (4) </w:t>
      </w:r>
      <w:proofErr w:type="spellStart"/>
      <w:r w:rsidRPr="00ED401C">
        <w:rPr>
          <w:rFonts w:ascii="Times New Roman" w:hAnsi="Times New Roman" w:cs="Times New Roman"/>
        </w:rPr>
        <w:t>KatV</w:t>
      </w:r>
      <w:proofErr w:type="spellEnd"/>
      <w:r w:rsidRPr="00ED401C">
        <w:rPr>
          <w:rFonts w:ascii="Times New Roman" w:hAnsi="Times New Roman" w:cs="Times New Roman"/>
          <w:b/>
        </w:rPr>
        <w:t>.</w:t>
      </w:r>
      <w:r w:rsidRPr="00ED401C">
        <w:rPr>
          <w:rFonts w:ascii="Times New Roman" w:hAnsi="Times New Roman" w:cs="Times New Roman"/>
        </w:rPr>
        <w:t xml:space="preserve"> Významné lomové body na obecní (katastrální) hranici a styk hranic tří a více obcí budou stabilizovány v souladu s ustanovením § 92 </w:t>
      </w:r>
      <w:proofErr w:type="spellStart"/>
      <w:r w:rsidRPr="00ED401C">
        <w:rPr>
          <w:rFonts w:ascii="Times New Roman" w:hAnsi="Times New Roman" w:cs="Times New Roman"/>
        </w:rPr>
        <w:t>KatV</w:t>
      </w:r>
      <w:proofErr w:type="spellEnd"/>
      <w:r w:rsidRPr="00ED401C">
        <w:rPr>
          <w:rFonts w:ascii="Times New Roman" w:hAnsi="Times New Roman" w:cs="Times New Roman"/>
        </w:rPr>
        <w:t xml:space="preserve">. </w:t>
      </w:r>
      <w:r w:rsidR="0075786E" w:rsidRPr="0075786E">
        <w:rPr>
          <w:rFonts w:ascii="Times New Roman" w:hAnsi="Times New Roman" w:cs="Times New Roman"/>
        </w:rPr>
        <w:t>Hranice obce nemusí být označena v případě ohro</w:t>
      </w:r>
      <w:r w:rsidR="0075786E">
        <w:rPr>
          <w:rFonts w:ascii="Times New Roman" w:hAnsi="Times New Roman" w:cs="Times New Roman"/>
        </w:rPr>
        <w:t>ž</w:t>
      </w:r>
      <w:r w:rsidR="0075786E" w:rsidRPr="0075786E">
        <w:rPr>
          <w:rFonts w:ascii="Times New Roman" w:hAnsi="Times New Roman" w:cs="Times New Roman"/>
        </w:rPr>
        <w:t xml:space="preserve">ení zemědělskou nebo stavební činností. Stabilizace vyšetřených lomových bodů bude provedena v souladu s § 91 </w:t>
      </w:r>
      <w:proofErr w:type="spellStart"/>
      <w:r w:rsidR="0075786E" w:rsidRPr="0075786E">
        <w:rPr>
          <w:rFonts w:ascii="Times New Roman" w:hAnsi="Times New Roman" w:cs="Times New Roman"/>
        </w:rPr>
        <w:t>KatV</w:t>
      </w:r>
      <w:proofErr w:type="spellEnd"/>
      <w:r w:rsidR="0075786E" w:rsidRPr="0075786E">
        <w:rPr>
          <w:rFonts w:ascii="Times New Roman" w:hAnsi="Times New Roman" w:cs="Times New Roman"/>
        </w:rPr>
        <w:t xml:space="preserve"> neodkladně po uskutečněném </w:t>
      </w:r>
      <w:r w:rsidR="00CC15B9">
        <w:rPr>
          <w:rFonts w:ascii="Times New Roman" w:hAnsi="Times New Roman" w:cs="Times New Roman"/>
        </w:rPr>
        <w:t xml:space="preserve"> ZH</w:t>
      </w:r>
      <w:r w:rsidR="0075786E" w:rsidRPr="0075786E">
        <w:rPr>
          <w:rFonts w:ascii="Times New Roman" w:hAnsi="Times New Roman" w:cs="Times New Roman"/>
        </w:rPr>
        <w:t>.</w:t>
      </w:r>
    </w:p>
    <w:p w14:paraId="7BE1CD50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§ 57 odst. 1 písm. c), f), g) </w:t>
      </w:r>
      <w:proofErr w:type="spellStart"/>
      <w:r w:rsidRPr="00ED401C">
        <w:rPr>
          <w:rFonts w:ascii="Times New Roman" w:hAnsi="Times New Roman" w:cs="Times New Roman"/>
          <w:u w:val="single"/>
        </w:rPr>
        <w:t>KatV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 (zaměření obvodů a hranic neřešených pozemků obvody liniových staveb uvnitř pozemkových úprav)</w:t>
      </w:r>
    </w:p>
    <w:p w14:paraId="208E7704" w14:textId="77777777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Pro každou ucelenou část obvodu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bude vyhotoven samostatný Záznam podrobného měření změn (ZPMZ) a pro každou ucelenou část měření uvnitř obvodu úpravy (neřešené pozemky) </w:t>
      </w:r>
      <w:r w:rsidR="00E748E2">
        <w:rPr>
          <w:rFonts w:ascii="Times New Roman" w:hAnsi="Times New Roman" w:cs="Times New Roman"/>
        </w:rPr>
        <w:t xml:space="preserve">bude vyhotovena </w:t>
      </w:r>
      <w:r w:rsidRPr="00ED401C">
        <w:rPr>
          <w:rFonts w:ascii="Times New Roman" w:hAnsi="Times New Roman" w:cs="Times New Roman"/>
        </w:rPr>
        <w:t xml:space="preserve">dokumentace splňující příslušná ustanovení </w:t>
      </w:r>
      <w:proofErr w:type="spellStart"/>
      <w:r w:rsidRPr="00ED401C">
        <w:rPr>
          <w:rFonts w:ascii="Times New Roman" w:hAnsi="Times New Roman" w:cs="Times New Roman"/>
        </w:rPr>
        <w:t>KatZ</w:t>
      </w:r>
      <w:proofErr w:type="spellEnd"/>
      <w:r w:rsidRPr="00ED401C">
        <w:rPr>
          <w:rFonts w:ascii="Times New Roman" w:hAnsi="Times New Roman" w:cs="Times New Roman"/>
        </w:rPr>
        <w:t xml:space="preserve"> a bodu 4.3 Návodu (měřické náčrty, zápisníky a další).</w:t>
      </w:r>
    </w:p>
    <w:p w14:paraId="14789F29" w14:textId="0918BE4B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Obvod bude do katastru nemovitostí zapsán v předstihu před vydáním rozhodnutí o schválení návrhu</w:t>
      </w:r>
      <w:r w:rsidR="00E748E2">
        <w:rPr>
          <w:rFonts w:ascii="Times New Roman" w:hAnsi="Times New Roman" w:cs="Times New Roman"/>
        </w:rPr>
        <w:t xml:space="preserve">, přitom zaměření a zpracování podkladů pro zápis obvodu </w:t>
      </w:r>
      <w:proofErr w:type="spellStart"/>
      <w:r w:rsidR="00E748E2">
        <w:rPr>
          <w:rFonts w:ascii="Times New Roman" w:hAnsi="Times New Roman" w:cs="Times New Roman"/>
        </w:rPr>
        <w:t>KoPÚ</w:t>
      </w:r>
      <w:proofErr w:type="spellEnd"/>
      <w:r w:rsidR="00E748E2">
        <w:rPr>
          <w:rFonts w:ascii="Times New Roman" w:hAnsi="Times New Roman" w:cs="Times New Roman"/>
        </w:rPr>
        <w:t xml:space="preserve"> do KN bude splňovat tyto zás</w:t>
      </w:r>
      <w:r w:rsidR="00D35E75">
        <w:rPr>
          <w:rFonts w:ascii="Times New Roman" w:hAnsi="Times New Roman" w:cs="Times New Roman"/>
        </w:rPr>
        <w:t>a</w:t>
      </w:r>
      <w:r w:rsidR="00E748E2">
        <w:rPr>
          <w:rFonts w:ascii="Times New Roman" w:hAnsi="Times New Roman" w:cs="Times New Roman"/>
        </w:rPr>
        <w:t>dy</w:t>
      </w:r>
      <w:r w:rsidRPr="00ED401C">
        <w:rPr>
          <w:rFonts w:ascii="Times New Roman" w:hAnsi="Times New Roman" w:cs="Times New Roman"/>
        </w:rPr>
        <w:t>:</w:t>
      </w:r>
    </w:p>
    <w:p w14:paraId="727E9F0A" w14:textId="77777777" w:rsidR="00ED401C" w:rsidRPr="00ED401C" w:rsidRDefault="00ED401C" w:rsidP="00ED401C">
      <w:pPr>
        <w:pStyle w:val="Bezmezer"/>
        <w:numPr>
          <w:ilvl w:val="0"/>
          <w:numId w:val="24"/>
        </w:numPr>
        <w:tabs>
          <w:tab w:val="left" w:pos="426"/>
        </w:tabs>
        <w:ind w:left="426" w:hanging="426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Zaměření obvodu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resp. hranic skupiny pozemků neřešených bude zpracováno formou ZPMZ.</w:t>
      </w:r>
    </w:p>
    <w:p w14:paraId="7EA836D8" w14:textId="77777777" w:rsidR="00ED401C" w:rsidRDefault="00ED401C" w:rsidP="00ED401C">
      <w:pPr>
        <w:pStyle w:val="Bezmezer"/>
        <w:numPr>
          <w:ilvl w:val="0"/>
          <w:numId w:val="24"/>
        </w:numPr>
        <w:tabs>
          <w:tab w:val="left" w:pos="426"/>
        </w:tabs>
        <w:ind w:left="426" w:hanging="426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V případě, že obvod dělí stávající pozemek, bude vyhotoven GP na rozdělení pozemku </w:t>
      </w:r>
      <w:r w:rsidR="00B708BD">
        <w:rPr>
          <w:rFonts w:ascii="Times New Roman" w:hAnsi="Times New Roman" w:cs="Times New Roman"/>
          <w:lang w:val="en-US"/>
        </w:rPr>
        <w:t>(</w:t>
      </w:r>
      <w:r w:rsidRPr="00ED401C">
        <w:rPr>
          <w:rFonts w:ascii="Times New Roman" w:hAnsi="Times New Roman" w:cs="Times New Roman"/>
        </w:rPr>
        <w:t>§ 79 odst. 1 písmeno</w:t>
      </w:r>
      <w:r w:rsidR="00B708BD">
        <w:rPr>
          <w:rFonts w:ascii="Times New Roman" w:hAnsi="Times New Roman" w:cs="Times New Roman"/>
        </w:rPr>
        <w:t xml:space="preserve"> b) </w:t>
      </w:r>
      <w:proofErr w:type="spellStart"/>
      <w:r w:rsidR="00B708BD">
        <w:rPr>
          <w:rFonts w:ascii="Times New Roman" w:hAnsi="Times New Roman" w:cs="Times New Roman"/>
        </w:rPr>
        <w:t>KatV</w:t>
      </w:r>
      <w:proofErr w:type="spellEnd"/>
      <w:r w:rsidR="00B708BD">
        <w:rPr>
          <w:rFonts w:ascii="Times New Roman" w:hAnsi="Times New Roman" w:cs="Times New Roman"/>
        </w:rPr>
        <w:t>)</w:t>
      </w:r>
      <w:r w:rsidRPr="00ED401C">
        <w:rPr>
          <w:rFonts w:ascii="Times New Roman" w:hAnsi="Times New Roman" w:cs="Times New Roman"/>
        </w:rPr>
        <w:t xml:space="preserve">. Geometrický plán (plány) budou přílohou žádosti o zápis obvodu do KN. </w:t>
      </w:r>
    </w:p>
    <w:p w14:paraId="164CF22F" w14:textId="77777777" w:rsidR="00097886" w:rsidRDefault="00ED401C" w:rsidP="00097886">
      <w:pPr>
        <w:pStyle w:val="Bezmezer"/>
        <w:numPr>
          <w:ilvl w:val="0"/>
          <w:numId w:val="24"/>
        </w:numPr>
        <w:tabs>
          <w:tab w:val="left" w:pos="426"/>
        </w:tabs>
        <w:ind w:left="426" w:hanging="426"/>
        <w:rPr>
          <w:rFonts w:ascii="Times New Roman" w:hAnsi="Times New Roman" w:cs="Times New Roman"/>
        </w:rPr>
      </w:pPr>
      <w:r w:rsidRPr="00CF51DC">
        <w:rPr>
          <w:rFonts w:ascii="Times New Roman" w:hAnsi="Times New Roman" w:cs="Times New Roman"/>
        </w:rPr>
        <w:t>V případě, kdy stávající obvod není určen podrobnými body s KK 3, bude vyhotoven geometrický plán pro průběh vlastníky upřesněné hranice pozemků (§ 79 odst. 1 písmeno i</w:t>
      </w:r>
      <w:r w:rsidR="00B708BD">
        <w:rPr>
          <w:rFonts w:ascii="Times New Roman" w:hAnsi="Times New Roman" w:cs="Times New Roman"/>
        </w:rPr>
        <w:t>)</w:t>
      </w:r>
      <w:r w:rsidR="00CF51DC" w:rsidRPr="00CF51DC">
        <w:rPr>
          <w:rFonts w:ascii="Times New Roman" w:hAnsi="Times New Roman" w:cs="Times New Roman"/>
        </w:rPr>
        <w:t xml:space="preserve"> </w:t>
      </w:r>
      <w:proofErr w:type="spellStart"/>
      <w:r w:rsidR="00CF51DC" w:rsidRPr="00CF51DC">
        <w:rPr>
          <w:rFonts w:ascii="Times New Roman" w:hAnsi="Times New Roman" w:cs="Times New Roman"/>
        </w:rPr>
        <w:t>KatV</w:t>
      </w:r>
      <w:proofErr w:type="spellEnd"/>
      <w:r w:rsidRPr="00CF51DC">
        <w:rPr>
          <w:rFonts w:ascii="Times New Roman" w:hAnsi="Times New Roman" w:cs="Times New Roman"/>
        </w:rPr>
        <w:t>)</w:t>
      </w:r>
      <w:r w:rsidR="00CF51DC" w:rsidRPr="00CF51DC">
        <w:rPr>
          <w:rFonts w:ascii="Times New Roman" w:hAnsi="Times New Roman" w:cs="Times New Roman"/>
        </w:rPr>
        <w:t xml:space="preserve"> tvoř</w:t>
      </w:r>
      <w:r w:rsidR="00B708BD">
        <w:rPr>
          <w:rFonts w:ascii="Times New Roman" w:hAnsi="Times New Roman" w:cs="Times New Roman"/>
        </w:rPr>
        <w:t xml:space="preserve">ící celý obvod </w:t>
      </w:r>
      <w:proofErr w:type="spellStart"/>
      <w:r w:rsidR="00B708BD">
        <w:rPr>
          <w:rFonts w:ascii="Times New Roman" w:hAnsi="Times New Roman" w:cs="Times New Roman"/>
        </w:rPr>
        <w:t>Ko</w:t>
      </w:r>
      <w:r w:rsidR="00CF51DC" w:rsidRPr="00CF51DC">
        <w:rPr>
          <w:rFonts w:ascii="Times New Roman" w:hAnsi="Times New Roman" w:cs="Times New Roman"/>
        </w:rPr>
        <w:t>PÚ</w:t>
      </w:r>
      <w:proofErr w:type="spellEnd"/>
      <w:r w:rsidR="00CF51DC" w:rsidRPr="00CF51DC">
        <w:rPr>
          <w:rFonts w:ascii="Times New Roman" w:hAnsi="Times New Roman" w:cs="Times New Roman"/>
        </w:rPr>
        <w:t xml:space="preserve"> (s výjimkou úseků, které jsou spojnicemi podrobných bodů se souřadnicemi s evidovaným kódem kvality 3). </w:t>
      </w:r>
    </w:p>
    <w:p w14:paraId="20F3B657" w14:textId="1EF84D5D" w:rsidR="00C73E6F" w:rsidRPr="00097886" w:rsidRDefault="00C73E6F" w:rsidP="00097886">
      <w:pPr>
        <w:pStyle w:val="Bezmezer"/>
        <w:numPr>
          <w:ilvl w:val="0"/>
          <w:numId w:val="24"/>
        </w:numPr>
        <w:tabs>
          <w:tab w:val="left" w:pos="426"/>
        </w:tabs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případě, kdy je obvod určen stávajícími body s </w:t>
      </w:r>
      <w:proofErr w:type="spellStart"/>
      <w:r>
        <w:rPr>
          <w:rFonts w:ascii="Times New Roman" w:hAnsi="Times New Roman" w:cs="Times New Roman"/>
        </w:rPr>
        <w:t>kk</w:t>
      </w:r>
      <w:proofErr w:type="spellEnd"/>
      <w:r>
        <w:rPr>
          <w:rFonts w:ascii="Times New Roman" w:hAnsi="Times New Roman" w:cs="Times New Roman"/>
        </w:rPr>
        <w:t xml:space="preserve"> 3, bude provedeno ověření jejich polohy dle ustanovení bodu 13 přílohy </w:t>
      </w:r>
      <w:proofErr w:type="spellStart"/>
      <w:r>
        <w:rPr>
          <w:rFonts w:ascii="Times New Roman" w:hAnsi="Times New Roman" w:cs="Times New Roman"/>
        </w:rPr>
        <w:t>KatV</w:t>
      </w:r>
      <w:proofErr w:type="spellEnd"/>
      <w:r>
        <w:rPr>
          <w:rFonts w:ascii="Times New Roman" w:hAnsi="Times New Roman" w:cs="Times New Roman"/>
        </w:rPr>
        <w:t xml:space="preserve">. Dále bude postupováno v souladu bodem 5.2 Návodu. </w:t>
      </w:r>
      <w:r w:rsidR="00872257">
        <w:rPr>
          <w:rFonts w:ascii="Times New Roman" w:hAnsi="Times New Roman" w:cs="Times New Roman"/>
        </w:rPr>
        <w:t xml:space="preserve">Cílem tohoto ověření je odhalení případné </w:t>
      </w:r>
      <w:r w:rsidR="00A062DB">
        <w:rPr>
          <w:rFonts w:ascii="Times New Roman" w:hAnsi="Times New Roman" w:cs="Times New Roman"/>
        </w:rPr>
        <w:t xml:space="preserve">skryté </w:t>
      </w:r>
      <w:r w:rsidR="00872257">
        <w:rPr>
          <w:rFonts w:ascii="Times New Roman" w:hAnsi="Times New Roman" w:cs="Times New Roman"/>
        </w:rPr>
        <w:t>nehomogenity bodů DKM způsobené historií jejího vzniku</w:t>
      </w:r>
      <w:r w:rsidR="00A062DB">
        <w:rPr>
          <w:rFonts w:ascii="Times New Roman" w:hAnsi="Times New Roman" w:cs="Times New Roman"/>
        </w:rPr>
        <w:t xml:space="preserve"> </w:t>
      </w:r>
      <w:r w:rsidR="00872257">
        <w:rPr>
          <w:rFonts w:ascii="Times New Roman" w:hAnsi="Times New Roman" w:cs="Times New Roman"/>
        </w:rPr>
        <w:t>(využití</w:t>
      </w:r>
      <w:r w:rsidR="009A6428">
        <w:rPr>
          <w:rFonts w:ascii="Times New Roman" w:hAnsi="Times New Roman" w:cs="Times New Roman"/>
        </w:rPr>
        <w:t xml:space="preserve"> různorodých</w:t>
      </w:r>
      <w:r w:rsidR="00872257">
        <w:rPr>
          <w:rFonts w:ascii="Times New Roman" w:hAnsi="Times New Roman" w:cs="Times New Roman"/>
        </w:rPr>
        <w:t xml:space="preserve"> op</w:t>
      </w:r>
      <w:r w:rsidR="00A062DB">
        <w:rPr>
          <w:rFonts w:ascii="Times New Roman" w:hAnsi="Times New Roman" w:cs="Times New Roman"/>
        </w:rPr>
        <w:t>e</w:t>
      </w:r>
      <w:r w:rsidR="009A6428">
        <w:rPr>
          <w:rFonts w:ascii="Times New Roman" w:hAnsi="Times New Roman" w:cs="Times New Roman"/>
        </w:rPr>
        <w:t>rátů</w:t>
      </w:r>
      <w:r w:rsidR="00872257">
        <w:rPr>
          <w:rFonts w:ascii="Times New Roman" w:hAnsi="Times New Roman" w:cs="Times New Roman"/>
        </w:rPr>
        <w:t xml:space="preserve"> agrární operace z 30-</w:t>
      </w:r>
      <w:r w:rsidR="003A0366">
        <w:rPr>
          <w:rFonts w:ascii="Times New Roman" w:hAnsi="Times New Roman" w:cs="Times New Roman"/>
        </w:rPr>
        <w:t xml:space="preserve">tých let a </w:t>
      </w:r>
      <w:r w:rsidR="009A6428">
        <w:rPr>
          <w:rFonts w:ascii="Times New Roman" w:hAnsi="Times New Roman" w:cs="Times New Roman"/>
        </w:rPr>
        <w:t>technickohospodářského mapování z</w:t>
      </w:r>
      <w:r w:rsidR="003A0366">
        <w:rPr>
          <w:rFonts w:ascii="Times New Roman" w:hAnsi="Times New Roman" w:cs="Times New Roman"/>
        </w:rPr>
        <w:t xml:space="preserve">e 70-tých let </w:t>
      </w:r>
      <w:proofErr w:type="gramStart"/>
      <w:r w:rsidR="003A0366">
        <w:rPr>
          <w:rFonts w:ascii="Times New Roman" w:hAnsi="Times New Roman" w:cs="Times New Roman"/>
        </w:rPr>
        <w:t>20.století</w:t>
      </w:r>
      <w:proofErr w:type="gramEnd"/>
      <w:r w:rsidR="003A0366">
        <w:rPr>
          <w:rFonts w:ascii="Times New Roman" w:hAnsi="Times New Roman" w:cs="Times New Roman"/>
        </w:rPr>
        <w:t>).</w:t>
      </w:r>
    </w:p>
    <w:p w14:paraId="40A6E319" w14:textId="5ACB3558" w:rsidR="00097886" w:rsidRPr="00097886" w:rsidRDefault="00097886" w:rsidP="00097886">
      <w:pPr>
        <w:pStyle w:val="Bezmezer"/>
        <w:numPr>
          <w:ilvl w:val="0"/>
          <w:numId w:val="24"/>
        </w:numPr>
        <w:tabs>
          <w:tab w:val="left" w:pos="426"/>
        </w:tabs>
        <w:ind w:left="426" w:hanging="426"/>
        <w:rPr>
          <w:rFonts w:ascii="Times New Roman" w:hAnsi="Times New Roman" w:cs="Times New Roman"/>
        </w:rPr>
      </w:pPr>
      <w:r w:rsidRPr="00097886">
        <w:rPr>
          <w:rFonts w:ascii="Times New Roman" w:hAnsi="Times New Roman" w:cs="Times New Roman"/>
        </w:rPr>
        <w:t xml:space="preserve">Geometrický plán (plány) bude přílohou ohlášení SPÚ o zápisu obvodu do KN. Nejpozději v době podání </w:t>
      </w:r>
      <w:r w:rsidR="00AD4EF4" w:rsidRPr="00097886">
        <w:rPr>
          <w:rFonts w:ascii="Times New Roman" w:hAnsi="Times New Roman" w:cs="Times New Roman"/>
        </w:rPr>
        <w:t>žádosti</w:t>
      </w:r>
      <w:r w:rsidRPr="00097886">
        <w:rPr>
          <w:rFonts w:ascii="Times New Roman" w:hAnsi="Times New Roman" w:cs="Times New Roman"/>
        </w:rPr>
        <w:t xml:space="preserve"> o zápis obvodu do KN musí být KP předány výsledky </w:t>
      </w:r>
      <w:r w:rsidR="00CC15B9">
        <w:rPr>
          <w:rFonts w:ascii="Times New Roman" w:hAnsi="Times New Roman" w:cs="Times New Roman"/>
        </w:rPr>
        <w:t>ZH</w:t>
      </w:r>
      <w:r w:rsidR="00CC15B9" w:rsidRPr="00097886">
        <w:rPr>
          <w:rFonts w:ascii="Times New Roman" w:hAnsi="Times New Roman" w:cs="Times New Roman"/>
        </w:rPr>
        <w:t xml:space="preserve"> </w:t>
      </w:r>
      <w:r w:rsidRPr="00097886">
        <w:rPr>
          <w:rFonts w:ascii="Times New Roman" w:hAnsi="Times New Roman" w:cs="Times New Roman"/>
        </w:rPr>
        <w:t xml:space="preserve">(soupisy nemovitostí, </w:t>
      </w:r>
      <w:r w:rsidRPr="00097886">
        <w:rPr>
          <w:rFonts w:ascii="Times New Roman" w:hAnsi="Times New Roman" w:cs="Times New Roman"/>
        </w:rPr>
        <w:lastRenderedPageBreak/>
        <w:t xml:space="preserve">náčrty </w:t>
      </w:r>
      <w:r w:rsidR="00CC15B9">
        <w:rPr>
          <w:rFonts w:ascii="Times New Roman" w:hAnsi="Times New Roman" w:cs="Times New Roman"/>
        </w:rPr>
        <w:t>ZH</w:t>
      </w:r>
      <w:r w:rsidR="00D41BB5">
        <w:rPr>
          <w:rFonts w:ascii="Times New Roman" w:hAnsi="Times New Roman" w:cs="Times New Roman"/>
        </w:rPr>
        <w:t xml:space="preserve"> a měřická dokumentace ověření polohy podrobných bodů dle ustanovení bodu 13 přílohy </w:t>
      </w:r>
      <w:proofErr w:type="spellStart"/>
      <w:r w:rsidR="00D41BB5">
        <w:rPr>
          <w:rFonts w:ascii="Times New Roman" w:hAnsi="Times New Roman" w:cs="Times New Roman"/>
        </w:rPr>
        <w:t>KatV</w:t>
      </w:r>
      <w:proofErr w:type="spellEnd"/>
      <w:r w:rsidRPr="00097886">
        <w:rPr>
          <w:rFonts w:ascii="Times New Roman" w:hAnsi="Times New Roman" w:cs="Times New Roman"/>
        </w:rPr>
        <w:t xml:space="preserve">). </w:t>
      </w:r>
    </w:p>
    <w:p w14:paraId="3DAE53AA" w14:textId="6A155CD8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V případě, že bude zjištěna chyba v zobrazení vlastnické hranice (bude překročena polohová odchylka pro příslušný kód kvality daného bodu) a budou splněny podmínky pro opravu dle ustanovení § </w:t>
      </w:r>
      <w:r w:rsidRPr="007D51E7">
        <w:rPr>
          <w:rFonts w:ascii="Times New Roman" w:hAnsi="Times New Roman" w:cs="Times New Roman"/>
        </w:rPr>
        <w:t xml:space="preserve">36 </w:t>
      </w:r>
      <w:proofErr w:type="spellStart"/>
      <w:r w:rsidR="00F23F9C">
        <w:rPr>
          <w:rFonts w:ascii="Times New Roman" w:hAnsi="Times New Roman" w:cs="Times New Roman"/>
        </w:rPr>
        <w:t>KatZ</w:t>
      </w:r>
      <w:proofErr w:type="spellEnd"/>
      <w:r w:rsidR="00F23F9C">
        <w:rPr>
          <w:rFonts w:ascii="Times New Roman" w:hAnsi="Times New Roman" w:cs="Times New Roman"/>
        </w:rPr>
        <w:t xml:space="preserve"> a § 44 </w:t>
      </w:r>
      <w:proofErr w:type="spellStart"/>
      <w:r w:rsidR="00F23F9C">
        <w:rPr>
          <w:rFonts w:ascii="Times New Roman" w:hAnsi="Times New Roman" w:cs="Times New Roman"/>
        </w:rPr>
        <w:t>KatV</w:t>
      </w:r>
      <w:proofErr w:type="spellEnd"/>
      <w:r w:rsidR="00F23F9C">
        <w:rPr>
          <w:rFonts w:ascii="Times New Roman" w:hAnsi="Times New Roman" w:cs="Times New Roman"/>
        </w:rPr>
        <w:t xml:space="preserve">, bude navržená oprava součástí příslušného geometrického plánu na průběh vlastníky upřesněné hranice pozemků obvodu </w:t>
      </w:r>
      <w:proofErr w:type="spellStart"/>
      <w:r w:rsidR="00F23F9C">
        <w:rPr>
          <w:rFonts w:ascii="Times New Roman" w:hAnsi="Times New Roman" w:cs="Times New Roman"/>
        </w:rPr>
        <w:t>KoPÚ</w:t>
      </w:r>
      <w:proofErr w:type="spellEnd"/>
      <w:r w:rsidR="00F23F9C">
        <w:rPr>
          <w:rFonts w:ascii="Times New Roman" w:hAnsi="Times New Roman" w:cs="Times New Roman"/>
        </w:rPr>
        <w:t xml:space="preserve">. Písemné prohlášení </w:t>
      </w:r>
      <w:r w:rsidRPr="00ED401C">
        <w:rPr>
          <w:rFonts w:ascii="Times New Roman" w:hAnsi="Times New Roman" w:cs="Times New Roman"/>
        </w:rPr>
        <w:t xml:space="preserve">podle § 44 odst. 3 písm. </w:t>
      </w:r>
      <w:r w:rsidR="00F23F9C">
        <w:rPr>
          <w:rFonts w:ascii="Times New Roman" w:hAnsi="Times New Roman" w:cs="Times New Roman"/>
        </w:rPr>
        <w:t xml:space="preserve">b je nahrazeno podpisy vlastníků a poznamenáním opravy v dokumentaci ZH. </w:t>
      </w:r>
      <w:r w:rsidRPr="00ED401C">
        <w:rPr>
          <w:rFonts w:ascii="Times New Roman" w:hAnsi="Times New Roman" w:cs="Times New Roman"/>
        </w:rPr>
        <w:t>Upozorňujeme na nutnost používání závazných značek a slovního popisu způsobu stabilizace hranic (i</w:t>
      </w:r>
      <w:r w:rsidR="00B46703">
        <w:rPr>
          <w:rFonts w:ascii="Times New Roman" w:hAnsi="Times New Roman" w:cs="Times New Roman"/>
        </w:rPr>
        <w:t> </w:t>
      </w:r>
      <w:r w:rsidRPr="00ED401C">
        <w:rPr>
          <w:rFonts w:ascii="Times New Roman" w:hAnsi="Times New Roman" w:cs="Times New Roman"/>
        </w:rPr>
        <w:t xml:space="preserve">rozlišení druhu hranice). </w:t>
      </w:r>
    </w:p>
    <w:p w14:paraId="63CC70B4" w14:textId="77777777" w:rsidR="00ED401C" w:rsidRPr="00ED401C" w:rsidRDefault="00ED401C" w:rsidP="00ED401C">
      <w:pPr>
        <w:spacing w:before="120"/>
        <w:rPr>
          <w:rFonts w:ascii="Times New Roman" w:hAnsi="Times New Roman"/>
          <w:szCs w:val="22"/>
        </w:rPr>
      </w:pPr>
      <w:r w:rsidRPr="00ED401C">
        <w:rPr>
          <w:rFonts w:ascii="Times New Roman" w:hAnsi="Times New Roman"/>
          <w:szCs w:val="22"/>
        </w:rPr>
        <w:t>V technic</w:t>
      </w:r>
      <w:r w:rsidR="00B708BD">
        <w:rPr>
          <w:rFonts w:ascii="Times New Roman" w:hAnsi="Times New Roman"/>
          <w:szCs w:val="22"/>
        </w:rPr>
        <w:t>ké zprávě k určení hranic obvodů</w:t>
      </w:r>
      <w:r w:rsidRPr="00ED401C">
        <w:rPr>
          <w:rFonts w:ascii="Times New Roman" w:hAnsi="Times New Roman"/>
          <w:szCs w:val="22"/>
        </w:rPr>
        <w:t xml:space="preserve"> </w:t>
      </w:r>
      <w:proofErr w:type="spellStart"/>
      <w:r w:rsidRPr="00ED401C">
        <w:rPr>
          <w:rFonts w:ascii="Times New Roman" w:hAnsi="Times New Roman"/>
          <w:szCs w:val="22"/>
        </w:rPr>
        <w:t>KoPÚ</w:t>
      </w:r>
      <w:proofErr w:type="spellEnd"/>
      <w:r w:rsidRPr="00ED401C">
        <w:rPr>
          <w:rFonts w:ascii="Times New Roman" w:hAnsi="Times New Roman"/>
          <w:szCs w:val="22"/>
        </w:rPr>
        <w:t xml:space="preserve"> a hranic neřešených pozemků budou uvedeny způsoby zaměření dočasně stabilizovaných pomocných bodů a podrobných bodů, konkrétní použité přístroje a pomůcky s kopiemi dokladů o jejich komparaci, metody výpočtu souřadnic a posouzení dosažené přesnosti určení bodů na podkladě kontrolního měření. V seznamech souřadnic podrobných bodů bude v poznámce uveden způsob trvalého označení bodů (slovní popis). </w:t>
      </w:r>
    </w:p>
    <w:p w14:paraId="0DB4CDD4" w14:textId="7C0E5A41" w:rsidR="0031232B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Zpracovatel zajistí, aby obvody všech liniových staveb uvnitř pozemkových úprav (zpevněných cest, silnic, regulovaných vodních toků apod.), byly odsouhlaseny s jejich vlastníky či správci, lomové body obvodů podle potřeby stabilizovány a následně zaměřeny.</w:t>
      </w:r>
    </w:p>
    <w:p w14:paraId="6C48E7E6" w14:textId="77777777" w:rsidR="00ED401C" w:rsidRPr="00ED401C" w:rsidRDefault="00097886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§ 20</w:t>
      </w:r>
      <w:r w:rsidR="00ED401C" w:rsidRPr="00ED401C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ED401C" w:rsidRPr="00ED401C">
        <w:rPr>
          <w:rFonts w:ascii="Times New Roman" w:hAnsi="Times New Roman" w:cs="Times New Roman"/>
          <w:u w:val="single"/>
        </w:rPr>
        <w:t>KatV</w:t>
      </w:r>
      <w:proofErr w:type="spellEnd"/>
      <w:r w:rsidR="00ED401C" w:rsidRPr="00ED401C">
        <w:rPr>
          <w:rFonts w:ascii="Times New Roman" w:hAnsi="Times New Roman" w:cs="Times New Roman"/>
          <w:u w:val="single"/>
        </w:rPr>
        <w:t xml:space="preserve">, § 11 odst. 5 </w:t>
      </w:r>
      <w:proofErr w:type="spellStart"/>
      <w:r w:rsidR="00ED401C" w:rsidRPr="00ED401C">
        <w:rPr>
          <w:rFonts w:ascii="Times New Roman" w:hAnsi="Times New Roman" w:cs="Times New Roman"/>
          <w:u w:val="single"/>
        </w:rPr>
        <w:t>PúZ</w:t>
      </w:r>
      <w:proofErr w:type="spellEnd"/>
    </w:p>
    <w:p w14:paraId="43F55100" w14:textId="51410155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Seznamy parcel pro zápis poznámek na LV „Zahájeny pozemkové úpravy“ a „Schválení pozemkové úpravy“ </w:t>
      </w:r>
      <w:r w:rsidR="00D35E75">
        <w:rPr>
          <w:rFonts w:ascii="Times New Roman" w:hAnsi="Times New Roman" w:cs="Times New Roman"/>
        </w:rPr>
        <w:t>budou předány na KP v</w:t>
      </w:r>
      <w:r w:rsidRPr="00ED401C">
        <w:rPr>
          <w:rFonts w:ascii="Times New Roman" w:hAnsi="Times New Roman" w:cs="Times New Roman"/>
        </w:rPr>
        <w:t xml:space="preserve"> elektronické podobě, a to jako typ souboru CSV (oddělený středníky). </w:t>
      </w:r>
    </w:p>
    <w:p w14:paraId="35313CF3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Pozemky neřešené ve smyslu § 2 </w:t>
      </w:r>
      <w:proofErr w:type="spellStart"/>
      <w:r w:rsidRPr="00ED401C">
        <w:rPr>
          <w:rFonts w:ascii="Times New Roman" w:hAnsi="Times New Roman" w:cs="Times New Roman"/>
          <w:u w:val="single"/>
        </w:rPr>
        <w:t>PúZ</w:t>
      </w:r>
      <w:proofErr w:type="spellEnd"/>
      <w:r w:rsidRPr="00ED401C">
        <w:rPr>
          <w:rFonts w:ascii="Times New Roman" w:hAnsi="Times New Roman" w:cs="Times New Roman"/>
          <w:u w:val="single"/>
        </w:rPr>
        <w:t>, u kterých je potřeba obnovit SGI</w:t>
      </w:r>
    </w:p>
    <w:p w14:paraId="3CFC08D9" w14:textId="77777777" w:rsidR="00ED401C" w:rsidRPr="00ED401C" w:rsidRDefault="00ED401C" w:rsidP="00ED401C">
      <w:pPr>
        <w:pStyle w:val="Prosttext1"/>
        <w:spacing w:before="120" w:line="240" w:lineRule="auto"/>
        <w:jc w:val="both"/>
        <w:rPr>
          <w:rFonts w:ascii="Times New Roman" w:hAnsi="Times New Roman"/>
          <w:sz w:val="22"/>
          <w:szCs w:val="22"/>
        </w:rPr>
      </w:pPr>
      <w:r w:rsidRPr="006A6971">
        <w:rPr>
          <w:rFonts w:ascii="Times New Roman" w:hAnsi="Times New Roman"/>
          <w:sz w:val="22"/>
          <w:szCs w:val="22"/>
        </w:rPr>
        <w:t>O zpracování podkladů pro obnovu SGI pro pozemky pouze zaměřené a v obvodu pozemkových úprav neřešené (</w:t>
      </w:r>
      <w:proofErr w:type="spellStart"/>
      <w:r w:rsidRPr="006A6971">
        <w:rPr>
          <w:rFonts w:ascii="Times New Roman" w:hAnsi="Times New Roman"/>
          <w:sz w:val="22"/>
          <w:szCs w:val="22"/>
        </w:rPr>
        <w:t>nesměňované</w:t>
      </w:r>
      <w:proofErr w:type="spellEnd"/>
      <w:r w:rsidRPr="006A6971">
        <w:rPr>
          <w:rFonts w:ascii="Times New Roman" w:hAnsi="Times New Roman"/>
          <w:sz w:val="22"/>
          <w:szCs w:val="22"/>
        </w:rPr>
        <w:t xml:space="preserve">) bude podle části III. odst. 3 přílohy </w:t>
      </w:r>
      <w:proofErr w:type="gramStart"/>
      <w:r w:rsidRPr="006A6971">
        <w:rPr>
          <w:rFonts w:ascii="Times New Roman" w:hAnsi="Times New Roman"/>
          <w:sz w:val="22"/>
          <w:szCs w:val="22"/>
        </w:rPr>
        <w:t xml:space="preserve">č.1 </w:t>
      </w:r>
      <w:proofErr w:type="spellStart"/>
      <w:r w:rsidRPr="006A6971">
        <w:rPr>
          <w:rFonts w:ascii="Times New Roman" w:hAnsi="Times New Roman"/>
          <w:sz w:val="22"/>
          <w:szCs w:val="22"/>
        </w:rPr>
        <w:t>PúV</w:t>
      </w:r>
      <w:proofErr w:type="spellEnd"/>
      <w:proofErr w:type="gramEnd"/>
      <w:r w:rsidRPr="006A6971">
        <w:rPr>
          <w:rFonts w:ascii="Times New Roman" w:hAnsi="Times New Roman"/>
          <w:sz w:val="22"/>
          <w:szCs w:val="22"/>
        </w:rPr>
        <w:t xml:space="preserve"> uzavřena mezi KP a </w:t>
      </w:r>
      <w:r w:rsidR="002B0DD2" w:rsidRPr="006A6971">
        <w:rPr>
          <w:rFonts w:ascii="Times New Roman" w:hAnsi="Times New Roman"/>
          <w:sz w:val="22"/>
          <w:szCs w:val="22"/>
        </w:rPr>
        <w:t>S</w:t>
      </w:r>
      <w:r w:rsidRPr="006A6971">
        <w:rPr>
          <w:rFonts w:ascii="Times New Roman" w:hAnsi="Times New Roman"/>
          <w:sz w:val="22"/>
          <w:szCs w:val="22"/>
        </w:rPr>
        <w:t xml:space="preserve">PÚ </w:t>
      </w:r>
      <w:r w:rsidR="003718AA" w:rsidRPr="006A6971">
        <w:rPr>
          <w:rFonts w:ascii="Times New Roman" w:hAnsi="Times New Roman"/>
          <w:sz w:val="22"/>
          <w:szCs w:val="22"/>
        </w:rPr>
        <w:t>dohoda, postupováno bude podle S</w:t>
      </w:r>
      <w:r w:rsidRPr="006A6971">
        <w:rPr>
          <w:rFonts w:ascii="Times New Roman" w:hAnsi="Times New Roman"/>
          <w:sz w:val="22"/>
          <w:szCs w:val="22"/>
        </w:rPr>
        <w:t>polečného pokynu ze dne 12. 9. 2011.</w:t>
      </w:r>
      <w:r w:rsidRPr="00ED401C">
        <w:rPr>
          <w:rFonts w:ascii="Times New Roman" w:hAnsi="Times New Roman"/>
          <w:sz w:val="22"/>
          <w:szCs w:val="22"/>
        </w:rPr>
        <w:t xml:space="preserve"> </w:t>
      </w:r>
    </w:p>
    <w:p w14:paraId="2BEC4D1E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>Řešení nesouladů</w:t>
      </w:r>
    </w:p>
    <w:p w14:paraId="23573B09" w14:textId="77777777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8D4CA3">
        <w:rPr>
          <w:rFonts w:ascii="Times New Roman" w:hAnsi="Times New Roman" w:cs="Times New Roman"/>
        </w:rPr>
        <w:t>Pokud zpracovatel pozemko</w:t>
      </w:r>
      <w:r w:rsidR="00097886" w:rsidRPr="008D4CA3">
        <w:rPr>
          <w:rFonts w:ascii="Times New Roman" w:hAnsi="Times New Roman" w:cs="Times New Roman"/>
        </w:rPr>
        <w:t>vých úprav (příp. SPÚ</w:t>
      </w:r>
      <w:r w:rsidRPr="008D4CA3">
        <w:rPr>
          <w:rFonts w:ascii="Times New Roman" w:hAnsi="Times New Roman" w:cs="Times New Roman"/>
        </w:rPr>
        <w:t xml:space="preserve">) </w:t>
      </w:r>
      <w:proofErr w:type="gramStart"/>
      <w:r w:rsidRPr="008D4CA3">
        <w:rPr>
          <w:rFonts w:ascii="Times New Roman" w:hAnsi="Times New Roman" w:cs="Times New Roman"/>
        </w:rPr>
        <w:t>zjistí</w:t>
      </w:r>
      <w:proofErr w:type="gramEnd"/>
      <w:r w:rsidRPr="008D4CA3">
        <w:rPr>
          <w:rFonts w:ascii="Times New Roman" w:hAnsi="Times New Roman" w:cs="Times New Roman"/>
        </w:rPr>
        <w:t xml:space="preserve"> nesoulad mezi </w:t>
      </w:r>
      <w:proofErr w:type="gramStart"/>
      <w:r w:rsidRPr="008D4CA3">
        <w:rPr>
          <w:rFonts w:ascii="Times New Roman" w:hAnsi="Times New Roman" w:cs="Times New Roman"/>
        </w:rPr>
        <w:t>SPI</w:t>
      </w:r>
      <w:proofErr w:type="gramEnd"/>
      <w:r w:rsidRPr="008D4CA3">
        <w:rPr>
          <w:rFonts w:ascii="Times New Roman" w:hAnsi="Times New Roman" w:cs="Times New Roman"/>
        </w:rPr>
        <w:t xml:space="preserve"> a SGI, předá je</w:t>
      </w:r>
      <w:r w:rsidR="003718AA" w:rsidRPr="008D4CA3">
        <w:rPr>
          <w:rFonts w:ascii="Times New Roman" w:hAnsi="Times New Roman" w:cs="Times New Roman"/>
        </w:rPr>
        <w:t>j</w:t>
      </w:r>
      <w:r w:rsidRPr="008D4CA3">
        <w:rPr>
          <w:rFonts w:ascii="Times New Roman" w:hAnsi="Times New Roman" w:cs="Times New Roman"/>
        </w:rPr>
        <w:t xml:space="preserve"> neprodleně katastrálnímu pracovišti k řešení, které provede prošetření a opravu nesouladů ve lhůtách stanovených katastrálním zákonem pro provedení opravy. </w:t>
      </w:r>
      <w:r w:rsidR="00AD4EF4" w:rsidRPr="008D4CA3">
        <w:rPr>
          <w:rFonts w:ascii="Times New Roman" w:hAnsi="Times New Roman" w:cs="Times New Roman"/>
          <w:b/>
        </w:rPr>
        <w:t xml:space="preserve">Toto se týká také předání geometrických plánů a příslušných souhlasných prohlášení na opravu zákresu hranice zjištěných při </w:t>
      </w:r>
      <w:r w:rsidR="00C73E6F" w:rsidRPr="008D4CA3">
        <w:rPr>
          <w:rFonts w:ascii="Times New Roman" w:hAnsi="Times New Roman" w:cs="Times New Roman"/>
          <w:b/>
        </w:rPr>
        <w:t xml:space="preserve">přípravě </w:t>
      </w:r>
      <w:r w:rsidR="00AD4EF4" w:rsidRPr="008D4CA3">
        <w:rPr>
          <w:rFonts w:ascii="Times New Roman" w:hAnsi="Times New Roman" w:cs="Times New Roman"/>
          <w:b/>
        </w:rPr>
        <w:t xml:space="preserve">šetření obvodu </w:t>
      </w:r>
      <w:proofErr w:type="spellStart"/>
      <w:r w:rsidR="00AD4EF4" w:rsidRPr="008D4CA3">
        <w:rPr>
          <w:rFonts w:ascii="Times New Roman" w:hAnsi="Times New Roman" w:cs="Times New Roman"/>
          <w:b/>
        </w:rPr>
        <w:t>KoPÚ</w:t>
      </w:r>
      <w:proofErr w:type="spellEnd"/>
      <w:r w:rsidR="00AD4EF4" w:rsidRPr="008D4CA3">
        <w:rPr>
          <w:rFonts w:ascii="Times New Roman" w:hAnsi="Times New Roman" w:cs="Times New Roman"/>
        </w:rPr>
        <w:t>.</w:t>
      </w:r>
    </w:p>
    <w:p w14:paraId="64809884" w14:textId="77777777" w:rsidR="00ED401C" w:rsidRPr="00ED401C" w:rsidRDefault="00ED401C" w:rsidP="00ED401C">
      <w:pPr>
        <w:pStyle w:val="Bezmezer"/>
        <w:spacing w:before="240"/>
        <w:ind w:firstLine="0"/>
        <w:rPr>
          <w:rFonts w:ascii="Times New Roman" w:hAnsi="Times New Roman" w:cs="Times New Roman"/>
          <w:u w:val="single"/>
        </w:rPr>
      </w:pPr>
      <w:r w:rsidRPr="00ED401C">
        <w:rPr>
          <w:rFonts w:ascii="Times New Roman" w:hAnsi="Times New Roman" w:cs="Times New Roman"/>
          <w:u w:val="single"/>
        </w:rPr>
        <w:t xml:space="preserve">§ 57 </w:t>
      </w:r>
      <w:proofErr w:type="spellStart"/>
      <w:r w:rsidRPr="00ED401C">
        <w:rPr>
          <w:rFonts w:ascii="Times New Roman" w:hAnsi="Times New Roman" w:cs="Times New Roman"/>
          <w:u w:val="single"/>
        </w:rPr>
        <w:t>KatV</w:t>
      </w:r>
      <w:proofErr w:type="spellEnd"/>
      <w:r w:rsidRPr="00ED401C">
        <w:rPr>
          <w:rFonts w:ascii="Times New Roman" w:hAnsi="Times New Roman" w:cs="Times New Roman"/>
          <w:u w:val="single"/>
        </w:rPr>
        <w:t xml:space="preserve"> (předávání výsledků)</w:t>
      </w:r>
    </w:p>
    <w:p w14:paraId="653517CF" w14:textId="35C2B2DC" w:rsidR="00E76F4B" w:rsidRPr="00ED401C" w:rsidRDefault="00097886" w:rsidP="00E76F4B">
      <w:pPr>
        <w:pStyle w:val="Bezmezer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ED401C" w:rsidRPr="00ED401C">
        <w:rPr>
          <w:rFonts w:ascii="Times New Roman" w:hAnsi="Times New Roman" w:cs="Times New Roman"/>
        </w:rPr>
        <w:t xml:space="preserve">PÚ zajistí, že výsledky zeměměřických činností při zpracování návrhu 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 xml:space="preserve"> budou katastrálnímu pracovišti předkládány</w:t>
      </w:r>
      <w:r>
        <w:rPr>
          <w:rFonts w:ascii="Times New Roman" w:hAnsi="Times New Roman" w:cs="Times New Roman"/>
        </w:rPr>
        <w:t xml:space="preserve"> úředně oprávněným zeměměřickým inženýrem</w:t>
      </w:r>
      <w:r w:rsidR="00ED401C" w:rsidRPr="00ED401C">
        <w:rPr>
          <w:rFonts w:ascii="Times New Roman" w:hAnsi="Times New Roman" w:cs="Times New Roman"/>
        </w:rPr>
        <w:t xml:space="preserve"> k úřednímu přezkoušení průběžně po ukončení každé dílčí etapy prací (etapa zaměření předmětů, které zůstanou obsahem SGI, etapa revize a doplnění polohového bodového pole, etapa určení obvodu </w:t>
      </w:r>
      <w:proofErr w:type="spellStart"/>
      <w:r w:rsidR="00ED401C" w:rsidRPr="00ED401C">
        <w:rPr>
          <w:rFonts w:ascii="Times New Roman" w:hAnsi="Times New Roman" w:cs="Times New Roman"/>
        </w:rPr>
        <w:t>KoPÚ</w:t>
      </w:r>
      <w:proofErr w:type="spellEnd"/>
      <w:r w:rsidR="00ED401C" w:rsidRPr="00ED401C">
        <w:rPr>
          <w:rFonts w:ascii="Times New Roman" w:hAnsi="Times New Roman" w:cs="Times New Roman"/>
        </w:rPr>
        <w:t xml:space="preserve">, etapa zaměření neřešených pozemků s případnými námitkami). Koncept DKM ve </w:t>
      </w:r>
      <w:r>
        <w:rPr>
          <w:rFonts w:ascii="Times New Roman" w:hAnsi="Times New Roman" w:cs="Times New Roman"/>
        </w:rPr>
        <w:t>struktuře NVF</w:t>
      </w:r>
      <w:r w:rsidR="00ED401C" w:rsidRPr="00ED401C">
        <w:rPr>
          <w:rFonts w:ascii="Times New Roman" w:hAnsi="Times New Roman" w:cs="Times New Roman"/>
        </w:rPr>
        <w:t xml:space="preserve"> a koncept rozhodnutí pozemkového úřadu o výměně nebo přechodu vlastnických práv včetně příloh budou po předchozí kontrole ze strany pozemkového úřadu předloženy KP nejméně 30 dní před vydáním rozhodnutí; pozemkový úřad nevydá toto rozhodnutí, dokud mu KP písemně nepotvrdí, že veškeré výsledky zeměměřických činností byly úředně přezkoušeny a jsou způsobilé k převzetí do katastru.</w:t>
      </w:r>
      <w:r w:rsidR="00E76F4B" w:rsidRPr="00E76F4B">
        <w:rPr>
          <w:rFonts w:ascii="Times New Roman" w:hAnsi="Times New Roman" w:cs="Times New Roman"/>
        </w:rPr>
        <w:t xml:space="preserve"> </w:t>
      </w:r>
      <w:r w:rsidR="00E76F4B">
        <w:rPr>
          <w:rFonts w:ascii="Times New Roman" w:hAnsi="Times New Roman" w:cs="Times New Roman"/>
        </w:rPr>
        <w:t>Seznam</w:t>
      </w:r>
      <w:r w:rsidR="00E76F4B" w:rsidRPr="00ED401C">
        <w:rPr>
          <w:rFonts w:ascii="Times New Roman" w:hAnsi="Times New Roman" w:cs="Times New Roman"/>
        </w:rPr>
        <w:t xml:space="preserve"> parcel </w:t>
      </w:r>
      <w:r w:rsidR="00E76F4B">
        <w:rPr>
          <w:rFonts w:ascii="Times New Roman" w:hAnsi="Times New Roman" w:cs="Times New Roman"/>
        </w:rPr>
        <w:t xml:space="preserve">dotčených </w:t>
      </w:r>
      <w:proofErr w:type="spellStart"/>
      <w:r w:rsidR="00E76F4B">
        <w:rPr>
          <w:rFonts w:ascii="Times New Roman" w:hAnsi="Times New Roman" w:cs="Times New Roman"/>
        </w:rPr>
        <w:t>KoPÚ</w:t>
      </w:r>
      <w:proofErr w:type="spellEnd"/>
      <w:r w:rsidR="00E76F4B">
        <w:rPr>
          <w:rFonts w:ascii="Times New Roman" w:hAnsi="Times New Roman" w:cs="Times New Roman"/>
        </w:rPr>
        <w:t xml:space="preserve"> sloužící </w:t>
      </w:r>
      <w:bookmarkStart w:id="0" w:name="_GoBack"/>
      <w:bookmarkEnd w:id="0"/>
      <w:r w:rsidR="00E76F4B" w:rsidRPr="00ED401C">
        <w:rPr>
          <w:rFonts w:ascii="Times New Roman" w:hAnsi="Times New Roman" w:cs="Times New Roman"/>
        </w:rPr>
        <w:t xml:space="preserve">pro </w:t>
      </w:r>
      <w:r w:rsidR="00E76F4B">
        <w:rPr>
          <w:rFonts w:ascii="Times New Roman" w:hAnsi="Times New Roman" w:cs="Times New Roman"/>
        </w:rPr>
        <w:t>vyznačení plomby v ISKN bude předán</w:t>
      </w:r>
      <w:r w:rsidR="00E76F4B">
        <w:rPr>
          <w:rFonts w:ascii="Times New Roman" w:hAnsi="Times New Roman" w:cs="Times New Roman"/>
        </w:rPr>
        <w:t xml:space="preserve"> na KP v</w:t>
      </w:r>
      <w:r w:rsidR="00E76F4B" w:rsidRPr="00ED401C">
        <w:rPr>
          <w:rFonts w:ascii="Times New Roman" w:hAnsi="Times New Roman" w:cs="Times New Roman"/>
        </w:rPr>
        <w:t xml:space="preserve"> elektronické podobě, a to jako typ souboru CSV (oddělený středníky). </w:t>
      </w:r>
    </w:p>
    <w:p w14:paraId="3467EE66" w14:textId="77777777" w:rsidR="00ED401C" w:rsidRP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</w:p>
    <w:p w14:paraId="12318EDB" w14:textId="77777777" w:rsidR="00ED401C" w:rsidRDefault="00ED401C" w:rsidP="00ED401C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 xml:space="preserve">Průběžné předávání výsledků je vhodné dohodnout ve stanovených kontrolních dnech za účasti zástupců KP, </w:t>
      </w:r>
      <w:r w:rsidR="002B0DD2">
        <w:rPr>
          <w:rFonts w:ascii="Times New Roman" w:hAnsi="Times New Roman" w:cs="Times New Roman"/>
        </w:rPr>
        <w:t>S</w:t>
      </w:r>
      <w:r w:rsidRPr="00ED401C">
        <w:rPr>
          <w:rFonts w:ascii="Times New Roman" w:hAnsi="Times New Roman" w:cs="Times New Roman"/>
        </w:rPr>
        <w:t>PÚ a zpracovatele návrhu (popř. i ZKI).</w:t>
      </w:r>
    </w:p>
    <w:p w14:paraId="12422C32" w14:textId="77777777" w:rsidR="000679F4" w:rsidRPr="00ED401C" w:rsidRDefault="000679F4" w:rsidP="000679F4">
      <w:pPr>
        <w:pStyle w:val="Bezmezer"/>
        <w:ind w:firstLine="0"/>
        <w:rPr>
          <w:rFonts w:ascii="Times New Roman" w:hAnsi="Times New Roman" w:cs="Times New Roman"/>
        </w:rPr>
      </w:pPr>
      <w:r w:rsidRPr="00ED401C">
        <w:rPr>
          <w:rFonts w:ascii="Times New Roman" w:hAnsi="Times New Roman" w:cs="Times New Roman"/>
        </w:rPr>
        <w:t>Vztažné měřítko grafického souboru digitální mapy obnoveného katastrálního operátu bude 1:</w:t>
      </w:r>
      <w:r w:rsidRPr="00ED401C">
        <w:rPr>
          <w:rFonts w:ascii="Times New Roman" w:hAnsi="Times New Roman" w:cs="Times New Roman"/>
          <w:spacing w:val="40"/>
        </w:rPr>
        <w:t>1</w:t>
      </w:r>
      <w:r w:rsidRPr="00ED401C">
        <w:rPr>
          <w:rFonts w:ascii="Times New Roman" w:hAnsi="Times New Roman" w:cs="Times New Roman"/>
        </w:rPr>
        <w:t xml:space="preserve">000. Data pro zápis </w:t>
      </w:r>
      <w:proofErr w:type="spellStart"/>
      <w:r w:rsidRPr="00ED401C">
        <w:rPr>
          <w:rFonts w:ascii="Times New Roman" w:hAnsi="Times New Roman" w:cs="Times New Roman"/>
        </w:rPr>
        <w:t>KoPÚ</w:t>
      </w:r>
      <w:proofErr w:type="spellEnd"/>
      <w:r w:rsidRPr="00ED401C">
        <w:rPr>
          <w:rFonts w:ascii="Times New Roman" w:hAnsi="Times New Roman" w:cs="Times New Roman"/>
        </w:rPr>
        <w:t xml:space="preserve"> do katastru nemovitostí budou předána ve struktuře nového výměnného formátu ISKN podle pokynu ČÚZK viz výše.</w:t>
      </w:r>
    </w:p>
    <w:p w14:paraId="0FA63C54" w14:textId="77777777" w:rsidR="00ED401C" w:rsidRPr="00ED401C" w:rsidRDefault="00ED401C" w:rsidP="00ED401C">
      <w:pPr>
        <w:spacing w:before="120"/>
        <w:rPr>
          <w:rFonts w:ascii="Times New Roman" w:hAnsi="Times New Roman"/>
          <w:szCs w:val="22"/>
        </w:rPr>
      </w:pPr>
      <w:r w:rsidRPr="00ED401C">
        <w:rPr>
          <w:rFonts w:ascii="Times New Roman" w:hAnsi="Times New Roman"/>
          <w:szCs w:val="22"/>
        </w:rPr>
        <w:t xml:space="preserve">Katastrální pracoviště (pracovník pověřený </w:t>
      </w:r>
      <w:proofErr w:type="spellStart"/>
      <w:r w:rsidRPr="00ED401C">
        <w:rPr>
          <w:rFonts w:ascii="Times New Roman" w:hAnsi="Times New Roman"/>
          <w:szCs w:val="22"/>
        </w:rPr>
        <w:t>spoluprácí</w:t>
      </w:r>
      <w:proofErr w:type="spellEnd"/>
      <w:r w:rsidRPr="00ED401C">
        <w:rPr>
          <w:rFonts w:ascii="Times New Roman" w:hAnsi="Times New Roman"/>
          <w:szCs w:val="22"/>
        </w:rPr>
        <w:t xml:space="preserve"> s </w:t>
      </w:r>
      <w:r w:rsidR="00B708BD">
        <w:rPr>
          <w:rFonts w:ascii="Times New Roman" w:hAnsi="Times New Roman"/>
          <w:szCs w:val="22"/>
        </w:rPr>
        <w:t>S</w:t>
      </w:r>
      <w:r w:rsidRPr="00ED401C">
        <w:rPr>
          <w:rFonts w:ascii="Times New Roman" w:hAnsi="Times New Roman"/>
          <w:szCs w:val="22"/>
        </w:rPr>
        <w:t xml:space="preserve">PÚ) bude bezodkladně informováno o vydání rozhodnutí o schválení návrhu pozemkových úprav. Nestandardní a jiné skutečnosti, které </w:t>
      </w:r>
      <w:r w:rsidRPr="00ED401C">
        <w:rPr>
          <w:rFonts w:ascii="Times New Roman" w:hAnsi="Times New Roman"/>
          <w:szCs w:val="22"/>
        </w:rPr>
        <w:lastRenderedPageBreak/>
        <w:t>nastanou v průběhu pozemkových úprav, budou řešeny operativně za účasti dotčených organizací, zpravidla na kontrolních dnech organizovaných pozemkovým úřadem.</w:t>
      </w:r>
    </w:p>
    <w:p w14:paraId="776524E6" w14:textId="77777777" w:rsidR="002B0DD2" w:rsidRDefault="00B708BD" w:rsidP="002B0DD2">
      <w:pPr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</w:t>
      </w:r>
      <w:r w:rsidR="00ED401C" w:rsidRPr="00ED401C">
        <w:rPr>
          <w:rFonts w:ascii="Times New Roman" w:hAnsi="Times New Roman"/>
          <w:szCs w:val="22"/>
        </w:rPr>
        <w:t xml:space="preserve">PÚ zajistí, že výsledná data </w:t>
      </w:r>
      <w:proofErr w:type="spellStart"/>
      <w:r w:rsidR="00ED401C" w:rsidRPr="00ED401C">
        <w:rPr>
          <w:rFonts w:ascii="Times New Roman" w:hAnsi="Times New Roman"/>
          <w:szCs w:val="22"/>
        </w:rPr>
        <w:t>KoPÚ</w:t>
      </w:r>
      <w:proofErr w:type="spellEnd"/>
      <w:r w:rsidR="00ED401C" w:rsidRPr="00ED401C">
        <w:rPr>
          <w:rFonts w:ascii="Times New Roman" w:hAnsi="Times New Roman"/>
          <w:szCs w:val="22"/>
        </w:rPr>
        <w:t xml:space="preserve"> (předávaná po jednotlivých etapách) předá zpracovatel pozemkovému úřadu a ten po provedení </w:t>
      </w:r>
      <w:r w:rsidR="002B0DD2" w:rsidRPr="00ED401C">
        <w:rPr>
          <w:rFonts w:ascii="Times New Roman" w:hAnsi="Times New Roman"/>
          <w:szCs w:val="22"/>
        </w:rPr>
        <w:t>kontrol</w:t>
      </w:r>
      <w:r w:rsidR="000679F4">
        <w:rPr>
          <w:rFonts w:ascii="Times New Roman" w:hAnsi="Times New Roman"/>
          <w:szCs w:val="22"/>
        </w:rPr>
        <w:t xml:space="preserve"> dále předá na KP</w:t>
      </w:r>
      <w:r w:rsidR="002B0DD2" w:rsidRPr="00ED401C">
        <w:rPr>
          <w:rFonts w:ascii="Times New Roman" w:hAnsi="Times New Roman"/>
          <w:szCs w:val="22"/>
        </w:rPr>
        <w:t>.</w:t>
      </w:r>
    </w:p>
    <w:p w14:paraId="7E458935" w14:textId="5043BC5A" w:rsidR="00ED401C" w:rsidRPr="00ED401C" w:rsidRDefault="00ED401C" w:rsidP="002B0DD2">
      <w:pPr>
        <w:spacing w:before="120"/>
        <w:rPr>
          <w:rFonts w:ascii="Times New Roman" w:hAnsi="Times New Roman"/>
          <w:szCs w:val="22"/>
        </w:rPr>
      </w:pPr>
      <w:r w:rsidRPr="00ED401C">
        <w:rPr>
          <w:rFonts w:ascii="Times New Roman" w:hAnsi="Times New Roman"/>
          <w:szCs w:val="22"/>
        </w:rPr>
        <w:t xml:space="preserve"> Elektronicky pak</w:t>
      </w:r>
      <w:r w:rsidR="000679F4">
        <w:rPr>
          <w:rFonts w:ascii="Times New Roman" w:hAnsi="Times New Roman"/>
          <w:szCs w:val="22"/>
        </w:rPr>
        <w:t xml:space="preserve"> budou data předána</w:t>
      </w:r>
      <w:r w:rsidRPr="00ED401C">
        <w:rPr>
          <w:rFonts w:ascii="Times New Roman" w:hAnsi="Times New Roman"/>
          <w:szCs w:val="22"/>
        </w:rPr>
        <w:t xml:space="preserve"> ve struktuře </w:t>
      </w:r>
      <w:r w:rsidR="000679F4">
        <w:rPr>
          <w:rFonts w:ascii="Times New Roman" w:hAnsi="Times New Roman"/>
          <w:szCs w:val="22"/>
        </w:rPr>
        <w:t xml:space="preserve">podle </w:t>
      </w:r>
      <w:r w:rsidRPr="00ED401C">
        <w:rPr>
          <w:rFonts w:ascii="Times New Roman" w:hAnsi="Times New Roman"/>
          <w:szCs w:val="22"/>
        </w:rPr>
        <w:t>přílohy č. 56 Návo</w:t>
      </w:r>
      <w:r w:rsidR="00F23F9C">
        <w:rPr>
          <w:rFonts w:ascii="Times New Roman" w:hAnsi="Times New Roman"/>
          <w:szCs w:val="22"/>
        </w:rPr>
        <w:t>du</w:t>
      </w:r>
      <w:r w:rsidRPr="00ED401C">
        <w:rPr>
          <w:rFonts w:ascii="Times New Roman" w:hAnsi="Times New Roman"/>
          <w:szCs w:val="22"/>
        </w:rPr>
        <w:t xml:space="preserve">. Data musí být ověřena oprávněným zeměměřickým inženýrem v předepsaném rozsahu v podobě elektronické i analogové. </w:t>
      </w:r>
      <w:r w:rsidR="002B0DD2">
        <w:rPr>
          <w:rFonts w:ascii="Times New Roman" w:hAnsi="Times New Roman"/>
          <w:szCs w:val="22"/>
        </w:rPr>
        <w:t>S</w:t>
      </w:r>
      <w:r w:rsidRPr="00ED401C">
        <w:rPr>
          <w:rFonts w:ascii="Times New Roman" w:hAnsi="Times New Roman"/>
          <w:szCs w:val="22"/>
        </w:rPr>
        <w:t>PÚ předá KP výsledná data včetně jím provedených kontrol.</w:t>
      </w:r>
    </w:p>
    <w:p w14:paraId="4CADA79F" w14:textId="77777777" w:rsidR="00ED401C" w:rsidRPr="00ED401C" w:rsidRDefault="00ED401C" w:rsidP="00ED401C">
      <w:pPr>
        <w:spacing w:before="120"/>
        <w:rPr>
          <w:rFonts w:ascii="Times New Roman" w:hAnsi="Times New Roman"/>
          <w:szCs w:val="22"/>
        </w:rPr>
      </w:pPr>
    </w:p>
    <w:p w14:paraId="3D0451DC" w14:textId="77777777" w:rsidR="00310F14" w:rsidRPr="00ED401C" w:rsidRDefault="00310F14" w:rsidP="00ED401C">
      <w:pPr>
        <w:pStyle w:val="Zkladntextodsazen"/>
        <w:tabs>
          <w:tab w:val="left" w:pos="567"/>
        </w:tabs>
        <w:spacing w:before="120"/>
        <w:ind w:left="567"/>
        <w:rPr>
          <w:szCs w:val="22"/>
        </w:rPr>
      </w:pPr>
    </w:p>
    <w:p w14:paraId="69C52941" w14:textId="77777777" w:rsidR="00ED401C" w:rsidRPr="00ED401C" w:rsidRDefault="00ED401C" w:rsidP="00ED401C">
      <w:pPr>
        <w:pStyle w:val="Zkladntextodsazen"/>
        <w:tabs>
          <w:tab w:val="left" w:pos="567"/>
        </w:tabs>
        <w:spacing w:before="120"/>
        <w:ind w:left="567"/>
        <w:jc w:val="center"/>
        <w:rPr>
          <w:szCs w:val="22"/>
        </w:rPr>
      </w:pPr>
      <w:r w:rsidRPr="00ED401C">
        <w:rPr>
          <w:szCs w:val="22"/>
        </w:rPr>
        <w:t>Ing. Petr Pospíšil</w:t>
      </w:r>
      <w:r>
        <w:rPr>
          <w:szCs w:val="22"/>
        </w:rPr>
        <w:t xml:space="preserve"> </w:t>
      </w:r>
      <w:proofErr w:type="gramStart"/>
      <w:r>
        <w:rPr>
          <w:szCs w:val="22"/>
        </w:rPr>
        <w:t>v.r.</w:t>
      </w:r>
      <w:proofErr w:type="gramEnd"/>
    </w:p>
    <w:p w14:paraId="4BCC95A1" w14:textId="77777777" w:rsidR="00ED401C" w:rsidRPr="00ED401C" w:rsidRDefault="00ED401C" w:rsidP="00ED401C">
      <w:pPr>
        <w:pStyle w:val="Zkladntextodsazen"/>
        <w:tabs>
          <w:tab w:val="left" w:pos="567"/>
        </w:tabs>
        <w:spacing w:before="120"/>
        <w:ind w:left="567"/>
        <w:jc w:val="center"/>
        <w:rPr>
          <w:szCs w:val="22"/>
        </w:rPr>
      </w:pPr>
      <w:r w:rsidRPr="00ED401C">
        <w:rPr>
          <w:szCs w:val="22"/>
        </w:rPr>
        <w:t>ředitel Katastrálního pracoviště Vyškov</w:t>
      </w:r>
    </w:p>
    <w:p w14:paraId="0295145D" w14:textId="77777777" w:rsidR="00C01003" w:rsidRPr="00EA7947" w:rsidRDefault="0056494F">
      <w:pPr>
        <w:spacing w:before="120"/>
        <w:ind w:firstLine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R</w:t>
      </w:r>
      <w:r w:rsidR="008E421A" w:rsidRPr="00EA7947">
        <w:rPr>
          <w:rFonts w:ascii="Times New Roman" w:hAnsi="Times New Roman"/>
          <w:sz w:val="20"/>
          <w:u w:val="single"/>
        </w:rPr>
        <w:t>ozdělovník:</w:t>
      </w:r>
    </w:p>
    <w:p w14:paraId="2C3AE337" w14:textId="77777777" w:rsidR="00EC529D" w:rsidRPr="0006267D" w:rsidRDefault="0006267D" w:rsidP="0006267D">
      <w:pPr>
        <w:pStyle w:val="Zkladntext3"/>
        <w:spacing w:before="0"/>
        <w:rPr>
          <w:sz w:val="22"/>
          <w:szCs w:val="22"/>
        </w:rPr>
      </w:pPr>
      <w:r w:rsidRPr="0006267D">
        <w:rPr>
          <w:sz w:val="22"/>
          <w:szCs w:val="22"/>
        </w:rPr>
        <w:t xml:space="preserve">1x Krajský pozemkový úřad pro Jihomoravský </w:t>
      </w:r>
      <w:proofErr w:type="spellStart"/>
      <w:r w:rsidRPr="0006267D">
        <w:rPr>
          <w:sz w:val="22"/>
          <w:szCs w:val="22"/>
        </w:rPr>
        <w:t>kraj,</w:t>
      </w:r>
      <w:proofErr w:type="gramStart"/>
      <w:r w:rsidRPr="0006267D">
        <w:rPr>
          <w:sz w:val="22"/>
          <w:szCs w:val="22"/>
        </w:rPr>
        <w:t>po</w:t>
      </w:r>
      <w:r>
        <w:rPr>
          <w:sz w:val="22"/>
          <w:szCs w:val="22"/>
        </w:rPr>
        <w:t>bočka</w:t>
      </w:r>
      <w:proofErr w:type="spellEnd"/>
      <w:proofErr w:type="gramEnd"/>
      <w:r>
        <w:rPr>
          <w:sz w:val="22"/>
          <w:szCs w:val="22"/>
        </w:rPr>
        <w:t xml:space="preserve"> –</w:t>
      </w:r>
      <w:proofErr w:type="gramStart"/>
      <w:r w:rsidRPr="0006267D">
        <w:rPr>
          <w:sz w:val="22"/>
          <w:szCs w:val="22"/>
        </w:rPr>
        <w:t>Vyškov</w:t>
      </w:r>
      <w:proofErr w:type="gramEnd"/>
      <w:r w:rsidRPr="0006267D">
        <w:rPr>
          <w:sz w:val="22"/>
          <w:szCs w:val="22"/>
        </w:rPr>
        <w:t xml:space="preserve">, </w:t>
      </w:r>
      <w:proofErr w:type="spellStart"/>
      <w:r w:rsidRPr="0006267D">
        <w:rPr>
          <w:sz w:val="22"/>
          <w:szCs w:val="22"/>
        </w:rPr>
        <w:t>Palánek</w:t>
      </w:r>
      <w:proofErr w:type="spellEnd"/>
      <w:r w:rsidRPr="000626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6267D">
        <w:rPr>
          <w:sz w:val="22"/>
          <w:szCs w:val="22"/>
        </w:rPr>
        <w:t>250/1</w:t>
      </w:r>
      <w:r>
        <w:rPr>
          <w:sz w:val="22"/>
          <w:szCs w:val="22"/>
        </w:rPr>
        <w:t xml:space="preserve">, </w:t>
      </w:r>
      <w:r w:rsidRPr="0006267D">
        <w:rPr>
          <w:sz w:val="22"/>
          <w:szCs w:val="22"/>
        </w:rPr>
        <w:t>682 01 Vyškov</w:t>
      </w:r>
      <w:r>
        <w:rPr>
          <w:sz w:val="22"/>
          <w:szCs w:val="22"/>
        </w:rPr>
        <w:t xml:space="preserve"> </w:t>
      </w:r>
    </w:p>
    <w:p w14:paraId="6A2B8DFF" w14:textId="77777777" w:rsidR="00EC529D" w:rsidRPr="00EC529D" w:rsidRDefault="00EC529D" w:rsidP="00EC529D">
      <w:pPr>
        <w:pStyle w:val="Zkladntext3"/>
        <w:spacing w:before="0"/>
        <w:rPr>
          <w:sz w:val="22"/>
          <w:szCs w:val="22"/>
        </w:rPr>
      </w:pPr>
      <w:r w:rsidRPr="00EC529D">
        <w:rPr>
          <w:sz w:val="22"/>
          <w:szCs w:val="22"/>
        </w:rPr>
        <w:t xml:space="preserve">1x Katastrální úřad pro Jihomoravský kraj, Katastrální pracoviště Vyškov, </w:t>
      </w:r>
      <w:proofErr w:type="spellStart"/>
      <w:proofErr w:type="gramStart"/>
      <w:r w:rsidRPr="00EC529D">
        <w:rPr>
          <w:sz w:val="22"/>
          <w:szCs w:val="22"/>
        </w:rPr>
        <w:t>II.odboje</w:t>
      </w:r>
      <w:proofErr w:type="spellEnd"/>
      <w:proofErr w:type="gramEnd"/>
      <w:r w:rsidRPr="00EC529D">
        <w:rPr>
          <w:sz w:val="22"/>
          <w:szCs w:val="22"/>
        </w:rPr>
        <w:t xml:space="preserve"> 401/1, 682 01 Vyškov</w:t>
      </w:r>
    </w:p>
    <w:sectPr w:rsidR="00EC529D" w:rsidRPr="00EC529D" w:rsidSect="006410E8">
      <w:footerReference w:type="default" r:id="rId10"/>
      <w:headerReference w:type="first" r:id="rId11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CCFD3" w14:textId="77777777" w:rsidR="00FF7C58" w:rsidRDefault="00FF7C58">
      <w:r>
        <w:separator/>
      </w:r>
    </w:p>
  </w:endnote>
  <w:endnote w:type="continuationSeparator" w:id="0">
    <w:p w14:paraId="31C0286F" w14:textId="77777777" w:rsidR="00FF7C58" w:rsidRDefault="00FF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C298" w14:textId="665E9EAF" w:rsidR="00FF7C58" w:rsidRDefault="00FF7C58">
    <w:pPr>
      <w:pStyle w:val="Zpat"/>
      <w:rPr>
        <w:rFonts w:cs="Arial"/>
        <w:sz w:val="18"/>
      </w:rPr>
    </w:pPr>
    <w:r>
      <w:rPr>
        <w:rFonts w:cs="Arial"/>
        <w:sz w:val="18"/>
      </w:rPr>
      <w:tab/>
    </w:r>
    <w:r w:rsidR="0008198D">
      <w:rPr>
        <w:rStyle w:val="slostrnky"/>
        <w:rFonts w:cs="Arial"/>
        <w:sz w:val="18"/>
      </w:rPr>
      <w:fldChar w:fldCharType="begin"/>
    </w:r>
    <w:r>
      <w:rPr>
        <w:rStyle w:val="slostrnky"/>
        <w:rFonts w:cs="Arial"/>
        <w:sz w:val="18"/>
      </w:rPr>
      <w:instrText xml:space="preserve"> PAGE </w:instrText>
    </w:r>
    <w:r w:rsidR="0008198D">
      <w:rPr>
        <w:rStyle w:val="slostrnky"/>
        <w:rFonts w:cs="Arial"/>
        <w:sz w:val="18"/>
      </w:rPr>
      <w:fldChar w:fldCharType="separate"/>
    </w:r>
    <w:r w:rsidR="00E76F4B">
      <w:rPr>
        <w:rStyle w:val="slostrnky"/>
        <w:rFonts w:cs="Arial"/>
        <w:noProof/>
        <w:sz w:val="18"/>
      </w:rPr>
      <w:t>6</w:t>
    </w:r>
    <w:r w:rsidR="0008198D">
      <w:rPr>
        <w:rStyle w:val="slostrnky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2EE59" w14:textId="77777777" w:rsidR="00FF7C58" w:rsidRDefault="00FF7C58">
      <w:r>
        <w:separator/>
      </w:r>
    </w:p>
  </w:footnote>
  <w:footnote w:type="continuationSeparator" w:id="0">
    <w:p w14:paraId="4E74D177" w14:textId="77777777" w:rsidR="00FF7C58" w:rsidRDefault="00FF7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FD28F" w14:textId="77777777" w:rsidR="00FF7C58" w:rsidRPr="00EB4BB7" w:rsidRDefault="00FF7C58">
    <w:pPr>
      <w:pStyle w:val="nzevK"/>
      <w:rPr>
        <w:sz w:val="24"/>
        <w:szCs w:val="24"/>
      </w:rPr>
    </w:pPr>
    <w:r w:rsidRPr="00EB4BB7">
      <w:rPr>
        <w:sz w:val="24"/>
        <w:szCs w:val="24"/>
      </w:rPr>
      <w:t>Katastrální úřad pro Jihomoravský kraj, Katastrální pracoviště Vyškov</w:t>
    </w:r>
  </w:p>
  <w:p w14:paraId="159D8D4C" w14:textId="77777777" w:rsidR="00FF7C58" w:rsidRDefault="00FF7C58">
    <w:pPr>
      <w:pStyle w:val="adresaKP"/>
      <w:rPr>
        <w:sz w:val="20"/>
      </w:rPr>
    </w:pPr>
    <w:r>
      <w:rPr>
        <w:sz w:val="20"/>
      </w:rPr>
      <w:t>II. odboje 401/1, 682 01 Vyškov</w:t>
    </w:r>
  </w:p>
  <w:p w14:paraId="58425A33" w14:textId="77777777" w:rsidR="00FF7C58" w:rsidRDefault="00FF7C58" w:rsidP="00930FD5">
    <w:pPr>
      <w:pStyle w:val="adresaKP"/>
      <w:rPr>
        <w:sz w:val="20"/>
      </w:rPr>
    </w:pPr>
    <w:r>
      <w:rPr>
        <w:sz w:val="20"/>
      </w:rPr>
      <w:t xml:space="preserve">tel.: 517324511, fax: 517 347121, e-mail: kp.vyskov@cuzk.cz, ID dat. </w:t>
    </w:r>
    <w:proofErr w:type="gramStart"/>
    <w:r>
      <w:rPr>
        <w:sz w:val="20"/>
      </w:rPr>
      <w:t>schránky</w:t>
    </w:r>
    <w:proofErr w:type="gramEnd"/>
    <w:r>
      <w:rPr>
        <w:sz w:val="20"/>
      </w:rPr>
      <w:t>: v9qid8s</w:t>
    </w:r>
  </w:p>
  <w:p w14:paraId="048B3C36" w14:textId="77777777" w:rsidR="00FF7C58" w:rsidRDefault="00FF7C58">
    <w:pPr>
      <w:pStyle w:val="adresaKP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DD4"/>
    <w:multiLevelType w:val="hybridMultilevel"/>
    <w:tmpl w:val="F4A278A2"/>
    <w:lvl w:ilvl="0" w:tplc="6C52E9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32210"/>
    <w:multiLevelType w:val="hybridMultilevel"/>
    <w:tmpl w:val="D3561DAE"/>
    <w:lvl w:ilvl="0" w:tplc="4E0446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F4DFF"/>
    <w:multiLevelType w:val="hybridMultilevel"/>
    <w:tmpl w:val="FF7E1304"/>
    <w:lvl w:ilvl="0" w:tplc="3CFA98EC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C98091E"/>
    <w:multiLevelType w:val="hybridMultilevel"/>
    <w:tmpl w:val="C65E85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75AD3"/>
    <w:multiLevelType w:val="hybridMultilevel"/>
    <w:tmpl w:val="6CCA0C6A"/>
    <w:lvl w:ilvl="0" w:tplc="78EED784">
      <w:start w:val="5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7550C9"/>
    <w:multiLevelType w:val="hybridMultilevel"/>
    <w:tmpl w:val="67E41BC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F13F7"/>
    <w:multiLevelType w:val="hybridMultilevel"/>
    <w:tmpl w:val="B3901252"/>
    <w:lvl w:ilvl="0" w:tplc="A91295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9671A"/>
    <w:multiLevelType w:val="hybridMultilevel"/>
    <w:tmpl w:val="96E2E000"/>
    <w:lvl w:ilvl="0" w:tplc="6330A482">
      <w:start w:val="2"/>
      <w:numFmt w:val="bullet"/>
      <w:lvlText w:val="-"/>
      <w:lvlJc w:val="left"/>
      <w:pPr>
        <w:tabs>
          <w:tab w:val="num" w:pos="864"/>
        </w:tabs>
        <w:ind w:left="86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576751D4"/>
    <w:multiLevelType w:val="hybridMultilevel"/>
    <w:tmpl w:val="79ECE3D6"/>
    <w:lvl w:ilvl="0" w:tplc="5A0CD6D6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8244C"/>
    <w:multiLevelType w:val="hybridMultilevel"/>
    <w:tmpl w:val="4DE84176"/>
    <w:lvl w:ilvl="0" w:tplc="7D58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B3BAC"/>
    <w:multiLevelType w:val="hybridMultilevel"/>
    <w:tmpl w:val="8F94B374"/>
    <w:lvl w:ilvl="0" w:tplc="6DEC6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80F7E"/>
    <w:multiLevelType w:val="hybridMultilevel"/>
    <w:tmpl w:val="0628AB12"/>
    <w:lvl w:ilvl="0" w:tplc="BF5A91E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33F3C36"/>
    <w:multiLevelType w:val="hybridMultilevel"/>
    <w:tmpl w:val="67E41BC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02279"/>
    <w:multiLevelType w:val="hybridMultilevel"/>
    <w:tmpl w:val="68B45BC4"/>
    <w:lvl w:ilvl="0" w:tplc="49083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87FB7"/>
    <w:multiLevelType w:val="hybridMultilevel"/>
    <w:tmpl w:val="31BA357A"/>
    <w:lvl w:ilvl="0" w:tplc="635AF0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9221A94"/>
    <w:multiLevelType w:val="hybridMultilevel"/>
    <w:tmpl w:val="12443AC6"/>
    <w:lvl w:ilvl="0" w:tplc="80801B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E6D30"/>
    <w:multiLevelType w:val="hybridMultilevel"/>
    <w:tmpl w:val="D7462186"/>
    <w:lvl w:ilvl="0" w:tplc="1D8625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5629E"/>
    <w:multiLevelType w:val="hybridMultilevel"/>
    <w:tmpl w:val="BA7A5788"/>
    <w:lvl w:ilvl="0" w:tplc="0CB85D40">
      <w:start w:val="2"/>
      <w:numFmt w:val="bullet"/>
      <w:lvlText w:val="-"/>
      <w:lvlJc w:val="left"/>
      <w:pPr>
        <w:tabs>
          <w:tab w:val="num" w:pos="966"/>
        </w:tabs>
        <w:ind w:left="966" w:hanging="5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39610BD"/>
    <w:multiLevelType w:val="hybridMultilevel"/>
    <w:tmpl w:val="79ECE3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B5C13"/>
    <w:multiLevelType w:val="multilevel"/>
    <w:tmpl w:val="0652B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8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96" w:hanging="114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114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92" w:hanging="114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1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color w:val="auto"/>
      </w:r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4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0"/>
  </w:num>
  <w:num w:numId="10">
    <w:abstractNumId w:val="8"/>
  </w:num>
  <w:num w:numId="11">
    <w:abstractNumId w:val="17"/>
  </w:num>
  <w:num w:numId="12">
    <w:abstractNumId w:val="7"/>
  </w:num>
  <w:num w:numId="13">
    <w:abstractNumId w:val="3"/>
  </w:num>
  <w:num w:numId="14">
    <w:abstractNumId w:val="11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5"/>
  </w:num>
  <w:num w:numId="21">
    <w:abstractNumId w:val="19"/>
  </w:num>
  <w:num w:numId="22">
    <w:abstractNumId w:val="12"/>
  </w:num>
  <w:num w:numId="23">
    <w:abstractNumId w:val="4"/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9D"/>
    <w:rsid w:val="000115C4"/>
    <w:rsid w:val="00022A00"/>
    <w:rsid w:val="00027B25"/>
    <w:rsid w:val="00035884"/>
    <w:rsid w:val="000453C1"/>
    <w:rsid w:val="00047C20"/>
    <w:rsid w:val="00054A45"/>
    <w:rsid w:val="00057FB1"/>
    <w:rsid w:val="00061325"/>
    <w:rsid w:val="0006267D"/>
    <w:rsid w:val="000653D7"/>
    <w:rsid w:val="0006699D"/>
    <w:rsid w:val="000679F4"/>
    <w:rsid w:val="00071BC2"/>
    <w:rsid w:val="00076B99"/>
    <w:rsid w:val="0008198D"/>
    <w:rsid w:val="000819ED"/>
    <w:rsid w:val="000821EE"/>
    <w:rsid w:val="00082647"/>
    <w:rsid w:val="00084578"/>
    <w:rsid w:val="000856C1"/>
    <w:rsid w:val="00097886"/>
    <w:rsid w:val="000A1E24"/>
    <w:rsid w:val="000A3CD3"/>
    <w:rsid w:val="000A618B"/>
    <w:rsid w:val="000B3B6A"/>
    <w:rsid w:val="000C02E5"/>
    <w:rsid w:val="000C502C"/>
    <w:rsid w:val="000C7FF3"/>
    <w:rsid w:val="000E5B5B"/>
    <w:rsid w:val="000F5399"/>
    <w:rsid w:val="000F7B6C"/>
    <w:rsid w:val="00113297"/>
    <w:rsid w:val="00113D12"/>
    <w:rsid w:val="00117A3C"/>
    <w:rsid w:val="00130177"/>
    <w:rsid w:val="001322D3"/>
    <w:rsid w:val="00134770"/>
    <w:rsid w:val="00135F60"/>
    <w:rsid w:val="001401BE"/>
    <w:rsid w:val="00140744"/>
    <w:rsid w:val="0014519F"/>
    <w:rsid w:val="00171D6A"/>
    <w:rsid w:val="00187B87"/>
    <w:rsid w:val="001926DB"/>
    <w:rsid w:val="001A3882"/>
    <w:rsid w:val="001C2781"/>
    <w:rsid w:val="001D1211"/>
    <w:rsid w:val="001F63B3"/>
    <w:rsid w:val="00203961"/>
    <w:rsid w:val="00210130"/>
    <w:rsid w:val="002213CF"/>
    <w:rsid w:val="002215F8"/>
    <w:rsid w:val="00223C99"/>
    <w:rsid w:val="002322F2"/>
    <w:rsid w:val="002332A4"/>
    <w:rsid w:val="002352C2"/>
    <w:rsid w:val="00246492"/>
    <w:rsid w:val="0025372F"/>
    <w:rsid w:val="00254925"/>
    <w:rsid w:val="00257341"/>
    <w:rsid w:val="00257357"/>
    <w:rsid w:val="00265D5E"/>
    <w:rsid w:val="0027128E"/>
    <w:rsid w:val="00281618"/>
    <w:rsid w:val="00282050"/>
    <w:rsid w:val="00294FC5"/>
    <w:rsid w:val="002A5D79"/>
    <w:rsid w:val="002B0DD2"/>
    <w:rsid w:val="002B4D1B"/>
    <w:rsid w:val="002C20D5"/>
    <w:rsid w:val="002C3D5F"/>
    <w:rsid w:val="002D2B6B"/>
    <w:rsid w:val="002D2C75"/>
    <w:rsid w:val="002D6725"/>
    <w:rsid w:val="002D681E"/>
    <w:rsid w:val="002E1C6D"/>
    <w:rsid w:val="003028CC"/>
    <w:rsid w:val="0030302B"/>
    <w:rsid w:val="00310F14"/>
    <w:rsid w:val="0031232B"/>
    <w:rsid w:val="0031427A"/>
    <w:rsid w:val="003156E7"/>
    <w:rsid w:val="0032790E"/>
    <w:rsid w:val="00335DEA"/>
    <w:rsid w:val="003447EA"/>
    <w:rsid w:val="0034605C"/>
    <w:rsid w:val="0035010E"/>
    <w:rsid w:val="003509C7"/>
    <w:rsid w:val="00352842"/>
    <w:rsid w:val="00365C7D"/>
    <w:rsid w:val="003718AA"/>
    <w:rsid w:val="00374AE9"/>
    <w:rsid w:val="00375A04"/>
    <w:rsid w:val="003809A0"/>
    <w:rsid w:val="0038788E"/>
    <w:rsid w:val="003A0366"/>
    <w:rsid w:val="003A0709"/>
    <w:rsid w:val="003A26EA"/>
    <w:rsid w:val="003B58F2"/>
    <w:rsid w:val="003E53B5"/>
    <w:rsid w:val="003F0840"/>
    <w:rsid w:val="003F0E8D"/>
    <w:rsid w:val="003F3045"/>
    <w:rsid w:val="00411AA3"/>
    <w:rsid w:val="0041564B"/>
    <w:rsid w:val="00416965"/>
    <w:rsid w:val="004413B9"/>
    <w:rsid w:val="00442CC4"/>
    <w:rsid w:val="00446C4A"/>
    <w:rsid w:val="00454D79"/>
    <w:rsid w:val="004621C8"/>
    <w:rsid w:val="00483308"/>
    <w:rsid w:val="004A77DB"/>
    <w:rsid w:val="004B40B1"/>
    <w:rsid w:val="004B43A3"/>
    <w:rsid w:val="004B47BD"/>
    <w:rsid w:val="004C4DAF"/>
    <w:rsid w:val="004C6480"/>
    <w:rsid w:val="004C77BA"/>
    <w:rsid w:val="004D213D"/>
    <w:rsid w:val="004E3F62"/>
    <w:rsid w:val="004F43AF"/>
    <w:rsid w:val="00502047"/>
    <w:rsid w:val="0050579B"/>
    <w:rsid w:val="00530620"/>
    <w:rsid w:val="00531F88"/>
    <w:rsid w:val="005324A7"/>
    <w:rsid w:val="005415AF"/>
    <w:rsid w:val="00541C21"/>
    <w:rsid w:val="00547412"/>
    <w:rsid w:val="00551E76"/>
    <w:rsid w:val="0056494F"/>
    <w:rsid w:val="00570A9C"/>
    <w:rsid w:val="005729AA"/>
    <w:rsid w:val="00574C5D"/>
    <w:rsid w:val="005764D9"/>
    <w:rsid w:val="00595857"/>
    <w:rsid w:val="005A4B28"/>
    <w:rsid w:val="005B6E1A"/>
    <w:rsid w:val="005B76E5"/>
    <w:rsid w:val="005D2D0C"/>
    <w:rsid w:val="005D2FE5"/>
    <w:rsid w:val="005D7D25"/>
    <w:rsid w:val="00607BCC"/>
    <w:rsid w:val="006161F9"/>
    <w:rsid w:val="00616372"/>
    <w:rsid w:val="00617A7E"/>
    <w:rsid w:val="00617F81"/>
    <w:rsid w:val="00633E32"/>
    <w:rsid w:val="006410E8"/>
    <w:rsid w:val="0064517E"/>
    <w:rsid w:val="00645C98"/>
    <w:rsid w:val="00665D1C"/>
    <w:rsid w:val="00667394"/>
    <w:rsid w:val="006710C6"/>
    <w:rsid w:val="0067394A"/>
    <w:rsid w:val="00677E68"/>
    <w:rsid w:val="00693780"/>
    <w:rsid w:val="006958C2"/>
    <w:rsid w:val="006A145B"/>
    <w:rsid w:val="006A2A6A"/>
    <w:rsid w:val="006A6971"/>
    <w:rsid w:val="006B1AD5"/>
    <w:rsid w:val="006B3B8C"/>
    <w:rsid w:val="006C6B28"/>
    <w:rsid w:val="006D1C05"/>
    <w:rsid w:val="006E0A77"/>
    <w:rsid w:val="006E2E64"/>
    <w:rsid w:val="00701909"/>
    <w:rsid w:val="0070461F"/>
    <w:rsid w:val="00706CA0"/>
    <w:rsid w:val="007142C1"/>
    <w:rsid w:val="00725710"/>
    <w:rsid w:val="0072652A"/>
    <w:rsid w:val="00747985"/>
    <w:rsid w:val="0075786E"/>
    <w:rsid w:val="00764F84"/>
    <w:rsid w:val="00765978"/>
    <w:rsid w:val="0077094B"/>
    <w:rsid w:val="00773C31"/>
    <w:rsid w:val="00775B2A"/>
    <w:rsid w:val="007760CC"/>
    <w:rsid w:val="0077772C"/>
    <w:rsid w:val="00787464"/>
    <w:rsid w:val="00791352"/>
    <w:rsid w:val="007B6F70"/>
    <w:rsid w:val="007D4E50"/>
    <w:rsid w:val="007D51E7"/>
    <w:rsid w:val="007E49C1"/>
    <w:rsid w:val="007E5E16"/>
    <w:rsid w:val="00816345"/>
    <w:rsid w:val="00822795"/>
    <w:rsid w:val="0082389A"/>
    <w:rsid w:val="00823F38"/>
    <w:rsid w:val="0084485C"/>
    <w:rsid w:val="00856E68"/>
    <w:rsid w:val="00857F89"/>
    <w:rsid w:val="0087215E"/>
    <w:rsid w:val="00872257"/>
    <w:rsid w:val="00873EE4"/>
    <w:rsid w:val="00880F59"/>
    <w:rsid w:val="00882B5A"/>
    <w:rsid w:val="008A05E4"/>
    <w:rsid w:val="008A7EAA"/>
    <w:rsid w:val="008C1F2B"/>
    <w:rsid w:val="008C2960"/>
    <w:rsid w:val="008C30AE"/>
    <w:rsid w:val="008C7687"/>
    <w:rsid w:val="008D4CA3"/>
    <w:rsid w:val="008D6874"/>
    <w:rsid w:val="008E421A"/>
    <w:rsid w:val="008F5C4B"/>
    <w:rsid w:val="00912B33"/>
    <w:rsid w:val="00915A7C"/>
    <w:rsid w:val="00926252"/>
    <w:rsid w:val="00930FD5"/>
    <w:rsid w:val="00935293"/>
    <w:rsid w:val="009450D0"/>
    <w:rsid w:val="00953422"/>
    <w:rsid w:val="00957B86"/>
    <w:rsid w:val="009602CE"/>
    <w:rsid w:val="0096262C"/>
    <w:rsid w:val="00970A02"/>
    <w:rsid w:val="00972C87"/>
    <w:rsid w:val="0097399F"/>
    <w:rsid w:val="00986AD8"/>
    <w:rsid w:val="00990736"/>
    <w:rsid w:val="009916B4"/>
    <w:rsid w:val="00991F7D"/>
    <w:rsid w:val="009A6428"/>
    <w:rsid w:val="009B38E0"/>
    <w:rsid w:val="009C0A47"/>
    <w:rsid w:val="009C1C59"/>
    <w:rsid w:val="009C530D"/>
    <w:rsid w:val="009F0A31"/>
    <w:rsid w:val="009F3F09"/>
    <w:rsid w:val="00A062DB"/>
    <w:rsid w:val="00A06D36"/>
    <w:rsid w:val="00A13237"/>
    <w:rsid w:val="00A24050"/>
    <w:rsid w:val="00A37944"/>
    <w:rsid w:val="00A43966"/>
    <w:rsid w:val="00A47114"/>
    <w:rsid w:val="00A51428"/>
    <w:rsid w:val="00A606D0"/>
    <w:rsid w:val="00A60CCE"/>
    <w:rsid w:val="00A62E95"/>
    <w:rsid w:val="00A80BB0"/>
    <w:rsid w:val="00A82F9A"/>
    <w:rsid w:val="00A908A7"/>
    <w:rsid w:val="00AA2A14"/>
    <w:rsid w:val="00AA3AA3"/>
    <w:rsid w:val="00AB703A"/>
    <w:rsid w:val="00AC1BDA"/>
    <w:rsid w:val="00AC42FB"/>
    <w:rsid w:val="00AC5D16"/>
    <w:rsid w:val="00AC6231"/>
    <w:rsid w:val="00AD0C4E"/>
    <w:rsid w:val="00AD4EF4"/>
    <w:rsid w:val="00B12305"/>
    <w:rsid w:val="00B12FBD"/>
    <w:rsid w:val="00B20A07"/>
    <w:rsid w:val="00B20AF2"/>
    <w:rsid w:val="00B31F62"/>
    <w:rsid w:val="00B434E8"/>
    <w:rsid w:val="00B445EF"/>
    <w:rsid w:val="00B46703"/>
    <w:rsid w:val="00B47D01"/>
    <w:rsid w:val="00B51C41"/>
    <w:rsid w:val="00B6610B"/>
    <w:rsid w:val="00B70828"/>
    <w:rsid w:val="00B708BD"/>
    <w:rsid w:val="00B71E7F"/>
    <w:rsid w:val="00B72F83"/>
    <w:rsid w:val="00B918E0"/>
    <w:rsid w:val="00BA667A"/>
    <w:rsid w:val="00BB1329"/>
    <w:rsid w:val="00BB32E2"/>
    <w:rsid w:val="00BC0037"/>
    <w:rsid w:val="00BC32FB"/>
    <w:rsid w:val="00BF3D4E"/>
    <w:rsid w:val="00BF53BB"/>
    <w:rsid w:val="00BF730F"/>
    <w:rsid w:val="00C01003"/>
    <w:rsid w:val="00C03EB1"/>
    <w:rsid w:val="00C078A4"/>
    <w:rsid w:val="00C10214"/>
    <w:rsid w:val="00C125E7"/>
    <w:rsid w:val="00C1456E"/>
    <w:rsid w:val="00C27BAA"/>
    <w:rsid w:val="00C27C47"/>
    <w:rsid w:val="00C36400"/>
    <w:rsid w:val="00C51C1C"/>
    <w:rsid w:val="00C60E3B"/>
    <w:rsid w:val="00C73E6F"/>
    <w:rsid w:val="00C75D4B"/>
    <w:rsid w:val="00C820A4"/>
    <w:rsid w:val="00C8511D"/>
    <w:rsid w:val="00C85904"/>
    <w:rsid w:val="00C874BC"/>
    <w:rsid w:val="00C97301"/>
    <w:rsid w:val="00C97F1E"/>
    <w:rsid w:val="00CA38A2"/>
    <w:rsid w:val="00CA44E6"/>
    <w:rsid w:val="00CB3C56"/>
    <w:rsid w:val="00CB6F12"/>
    <w:rsid w:val="00CC15B9"/>
    <w:rsid w:val="00CD2163"/>
    <w:rsid w:val="00CE20FA"/>
    <w:rsid w:val="00CE4250"/>
    <w:rsid w:val="00CE429A"/>
    <w:rsid w:val="00CE54B8"/>
    <w:rsid w:val="00CE5D49"/>
    <w:rsid w:val="00CF4C19"/>
    <w:rsid w:val="00CF51DC"/>
    <w:rsid w:val="00D062CA"/>
    <w:rsid w:val="00D16F1C"/>
    <w:rsid w:val="00D2065A"/>
    <w:rsid w:val="00D215F6"/>
    <w:rsid w:val="00D245A7"/>
    <w:rsid w:val="00D25BF5"/>
    <w:rsid w:val="00D33370"/>
    <w:rsid w:val="00D33A85"/>
    <w:rsid w:val="00D35E75"/>
    <w:rsid w:val="00D40BAE"/>
    <w:rsid w:val="00D41051"/>
    <w:rsid w:val="00D41BB5"/>
    <w:rsid w:val="00D41C63"/>
    <w:rsid w:val="00D42559"/>
    <w:rsid w:val="00D447A9"/>
    <w:rsid w:val="00D45F60"/>
    <w:rsid w:val="00D54E0A"/>
    <w:rsid w:val="00D73F4E"/>
    <w:rsid w:val="00D828C8"/>
    <w:rsid w:val="00D960BA"/>
    <w:rsid w:val="00DA313E"/>
    <w:rsid w:val="00DA4CB1"/>
    <w:rsid w:val="00DB4353"/>
    <w:rsid w:val="00DD4A39"/>
    <w:rsid w:val="00DD5D29"/>
    <w:rsid w:val="00DE013D"/>
    <w:rsid w:val="00DE149D"/>
    <w:rsid w:val="00DF4A48"/>
    <w:rsid w:val="00DF5951"/>
    <w:rsid w:val="00E02F60"/>
    <w:rsid w:val="00E06A10"/>
    <w:rsid w:val="00E07341"/>
    <w:rsid w:val="00E07C02"/>
    <w:rsid w:val="00E13282"/>
    <w:rsid w:val="00E3540E"/>
    <w:rsid w:val="00E35B65"/>
    <w:rsid w:val="00E3639E"/>
    <w:rsid w:val="00E41FC9"/>
    <w:rsid w:val="00E426A6"/>
    <w:rsid w:val="00E43CD2"/>
    <w:rsid w:val="00E5261A"/>
    <w:rsid w:val="00E62441"/>
    <w:rsid w:val="00E657DE"/>
    <w:rsid w:val="00E66414"/>
    <w:rsid w:val="00E748E2"/>
    <w:rsid w:val="00E75499"/>
    <w:rsid w:val="00E76F4B"/>
    <w:rsid w:val="00E81A78"/>
    <w:rsid w:val="00E90089"/>
    <w:rsid w:val="00E94DEB"/>
    <w:rsid w:val="00EA7947"/>
    <w:rsid w:val="00EB4BB7"/>
    <w:rsid w:val="00EB5698"/>
    <w:rsid w:val="00EB689C"/>
    <w:rsid w:val="00EC2DAA"/>
    <w:rsid w:val="00EC529D"/>
    <w:rsid w:val="00ED401C"/>
    <w:rsid w:val="00ED43C5"/>
    <w:rsid w:val="00EF79D9"/>
    <w:rsid w:val="00F02E05"/>
    <w:rsid w:val="00F07E89"/>
    <w:rsid w:val="00F11359"/>
    <w:rsid w:val="00F12F69"/>
    <w:rsid w:val="00F14241"/>
    <w:rsid w:val="00F157B0"/>
    <w:rsid w:val="00F23F9C"/>
    <w:rsid w:val="00F308D9"/>
    <w:rsid w:val="00F475B2"/>
    <w:rsid w:val="00F5468E"/>
    <w:rsid w:val="00F60475"/>
    <w:rsid w:val="00F777F3"/>
    <w:rsid w:val="00F77BF3"/>
    <w:rsid w:val="00F84F3C"/>
    <w:rsid w:val="00F90A74"/>
    <w:rsid w:val="00F957F3"/>
    <w:rsid w:val="00FA20C6"/>
    <w:rsid w:val="00FA36AB"/>
    <w:rsid w:val="00FA57A6"/>
    <w:rsid w:val="00FA7620"/>
    <w:rsid w:val="00FB3779"/>
    <w:rsid w:val="00FC0B1C"/>
    <w:rsid w:val="00FC280F"/>
    <w:rsid w:val="00FD0AEE"/>
    <w:rsid w:val="00FD1F5E"/>
    <w:rsid w:val="00FE3E1F"/>
    <w:rsid w:val="00FF2EC0"/>
    <w:rsid w:val="00FF5F09"/>
    <w:rsid w:val="00FF6469"/>
    <w:rsid w:val="00FF789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7874699C"/>
  <w15:docId w15:val="{FBCCD04D-7392-4017-939F-63C14BD2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3E1F"/>
    <w:pPr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FE3E1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FE3E1F"/>
    <w:pPr>
      <w:keepNext/>
      <w:ind w:firstLine="0"/>
      <w:outlineLvl w:val="1"/>
    </w:pPr>
    <w:rPr>
      <w:rFonts w:ascii="Times New Roman" w:hAnsi="Times New Roman"/>
      <w:b/>
      <w:bCs/>
    </w:rPr>
  </w:style>
  <w:style w:type="paragraph" w:styleId="Nadpis4">
    <w:name w:val="heading 4"/>
    <w:basedOn w:val="Normln"/>
    <w:next w:val="Normln"/>
    <w:qFormat/>
    <w:rsid w:val="00FE3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3E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pat">
    <w:name w:val="footer"/>
    <w:basedOn w:val="Normln"/>
    <w:link w:val="ZpatChar"/>
    <w:semiHidden/>
    <w:rsid w:val="00FE3E1F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FE3E1F"/>
    <w:rPr>
      <w:color w:val="0000FF"/>
      <w:u w:val="single"/>
    </w:rPr>
  </w:style>
  <w:style w:type="character" w:styleId="slostrnky">
    <w:name w:val="page number"/>
    <w:basedOn w:val="Standardnpsmoodstavce"/>
    <w:semiHidden/>
    <w:rsid w:val="00FE3E1F"/>
  </w:style>
  <w:style w:type="paragraph" w:customStyle="1" w:styleId="Pedmt">
    <w:name w:val="Předmět"/>
    <w:basedOn w:val="Zhlav"/>
    <w:next w:val="Normln"/>
    <w:rsid w:val="00FE3E1F"/>
    <w:pPr>
      <w:tabs>
        <w:tab w:val="clear" w:pos="4536"/>
        <w:tab w:val="clear" w:pos="9072"/>
      </w:tabs>
      <w:overflowPunct/>
      <w:autoSpaceDE/>
      <w:autoSpaceDN/>
      <w:adjustRightInd/>
      <w:spacing w:before="240" w:after="240"/>
      <w:ind w:firstLine="0"/>
      <w:textAlignment w:val="auto"/>
    </w:pPr>
    <w:rPr>
      <w:rFonts w:cs="Arial"/>
      <w:sz w:val="22"/>
      <w:szCs w:val="24"/>
    </w:rPr>
  </w:style>
  <w:style w:type="paragraph" w:customStyle="1" w:styleId="podpis-jmno">
    <w:name w:val="podpis-jméno"/>
    <w:basedOn w:val="Normln"/>
    <w:rsid w:val="00FE3E1F"/>
    <w:pPr>
      <w:tabs>
        <w:tab w:val="center" w:pos="6521"/>
      </w:tabs>
      <w:ind w:left="4678" w:firstLine="0"/>
    </w:pPr>
    <w:rPr>
      <w:rFonts w:cs="Arial"/>
    </w:rPr>
  </w:style>
  <w:style w:type="paragraph" w:customStyle="1" w:styleId="podpis-funkce">
    <w:name w:val="podpis-funkce"/>
    <w:basedOn w:val="Normln"/>
    <w:rsid w:val="00FE3E1F"/>
    <w:pPr>
      <w:tabs>
        <w:tab w:val="center" w:pos="6521"/>
      </w:tabs>
      <w:ind w:left="5103" w:firstLine="0"/>
    </w:pPr>
    <w:rPr>
      <w:rFonts w:cs="Arial"/>
    </w:rPr>
  </w:style>
  <w:style w:type="paragraph" w:customStyle="1" w:styleId="zpat-1str">
    <w:name w:val="zápatí-1str"/>
    <w:basedOn w:val="Normln"/>
    <w:rsid w:val="00FE3E1F"/>
    <w:pPr>
      <w:tabs>
        <w:tab w:val="left" w:pos="1560"/>
        <w:tab w:val="left" w:pos="3261"/>
        <w:tab w:val="left" w:pos="4962"/>
        <w:tab w:val="left" w:pos="7655"/>
      </w:tabs>
      <w:ind w:firstLine="0"/>
    </w:pPr>
    <w:rPr>
      <w:rFonts w:cs="Arial"/>
      <w:sz w:val="18"/>
    </w:rPr>
  </w:style>
  <w:style w:type="character" w:styleId="Sledovanodkaz">
    <w:name w:val="FollowedHyperlink"/>
    <w:basedOn w:val="Standardnpsmoodstavce"/>
    <w:semiHidden/>
    <w:rsid w:val="00FE3E1F"/>
    <w:rPr>
      <w:color w:val="800080"/>
      <w:u w:val="single"/>
    </w:rPr>
  </w:style>
  <w:style w:type="paragraph" w:customStyle="1" w:styleId="nzevK">
    <w:name w:val="název KÚ"/>
    <w:basedOn w:val="Nadpis1"/>
    <w:next w:val="nzevKP"/>
    <w:rsid w:val="00FE3E1F"/>
    <w:pPr>
      <w:spacing w:before="120" w:after="0"/>
      <w:ind w:firstLine="0"/>
      <w:jc w:val="center"/>
    </w:pPr>
    <w:rPr>
      <w:rFonts w:cs="Arial"/>
      <w:sz w:val="36"/>
    </w:rPr>
  </w:style>
  <w:style w:type="paragraph" w:customStyle="1" w:styleId="nzevKP">
    <w:name w:val="název KP"/>
    <w:basedOn w:val="Nadpis1"/>
    <w:next w:val="adresaKP"/>
    <w:rsid w:val="00FE3E1F"/>
    <w:pPr>
      <w:spacing w:before="0" w:after="0"/>
      <w:ind w:firstLine="0"/>
      <w:jc w:val="center"/>
    </w:pPr>
  </w:style>
  <w:style w:type="paragraph" w:customStyle="1" w:styleId="adresaKP">
    <w:name w:val="adresa KP"/>
    <w:basedOn w:val="Nadpis1"/>
    <w:rsid w:val="00FE3E1F"/>
    <w:pPr>
      <w:keepNext w:val="0"/>
      <w:spacing w:before="0" w:after="120"/>
      <w:ind w:firstLine="0"/>
      <w:jc w:val="center"/>
    </w:pPr>
    <w:rPr>
      <w:rFonts w:cs="Arial"/>
      <w:b w:val="0"/>
      <w:bCs/>
      <w:sz w:val="24"/>
    </w:rPr>
  </w:style>
  <w:style w:type="paragraph" w:customStyle="1" w:styleId="adresa">
    <w:name w:val="adresa"/>
    <w:basedOn w:val="Normln"/>
    <w:rsid w:val="00FE3E1F"/>
    <w:pPr>
      <w:framePr w:w="5029" w:h="2098" w:hSpace="142" w:wrap="notBeside" w:vAnchor="page" w:hAnchor="page" w:x="5597" w:y="1986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ind w:firstLine="720"/>
      <w:jc w:val="left"/>
    </w:pPr>
    <w:rPr>
      <w:rFonts w:cs="Arial"/>
    </w:rPr>
  </w:style>
  <w:style w:type="paragraph" w:customStyle="1" w:styleId="adresa-posl">
    <w:name w:val="adresa-posl_ř"/>
    <w:basedOn w:val="Normln"/>
    <w:rsid w:val="00FE3E1F"/>
    <w:pPr>
      <w:framePr w:w="5030" w:h="2096" w:hSpace="142" w:wrap="notBeside" w:vAnchor="text" w:hAnchor="page" w:x="5593" w:y="603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720"/>
      </w:tabs>
      <w:ind w:firstLine="720"/>
      <w:jc w:val="left"/>
    </w:pPr>
    <w:rPr>
      <w:rFonts w:cs="Arial"/>
    </w:rPr>
  </w:style>
  <w:style w:type="paragraph" w:customStyle="1" w:styleId="j-1dek">
    <w:name w:val="čj-1řádek"/>
    <w:basedOn w:val="Zhlav"/>
    <w:rsid w:val="00FE3E1F"/>
    <w:pPr>
      <w:tabs>
        <w:tab w:val="clear" w:pos="4536"/>
        <w:tab w:val="clear" w:pos="9072"/>
        <w:tab w:val="center" w:pos="993"/>
        <w:tab w:val="center" w:pos="3969"/>
        <w:tab w:val="center" w:pos="6804"/>
        <w:tab w:val="center" w:pos="8647"/>
      </w:tabs>
      <w:overflowPunct/>
      <w:autoSpaceDE/>
      <w:autoSpaceDN/>
      <w:adjustRightInd/>
      <w:spacing w:before="480"/>
      <w:ind w:firstLine="0"/>
      <w:textAlignment w:val="auto"/>
    </w:pPr>
    <w:rPr>
      <w:rFonts w:cs="Arial"/>
      <w:sz w:val="18"/>
      <w:szCs w:val="24"/>
    </w:rPr>
  </w:style>
  <w:style w:type="paragraph" w:customStyle="1" w:styleId="j-2dek">
    <w:name w:val="čj-2řádek"/>
    <w:basedOn w:val="Zhlav"/>
    <w:rsid w:val="00FE3E1F"/>
    <w:pPr>
      <w:tabs>
        <w:tab w:val="clear" w:pos="4536"/>
        <w:tab w:val="clear" w:pos="9072"/>
        <w:tab w:val="center" w:pos="993"/>
        <w:tab w:val="center" w:pos="3969"/>
        <w:tab w:val="center" w:pos="6804"/>
        <w:tab w:val="center" w:pos="8647"/>
      </w:tabs>
      <w:overflowPunct/>
      <w:autoSpaceDE/>
      <w:autoSpaceDN/>
      <w:adjustRightInd/>
      <w:spacing w:after="240"/>
      <w:ind w:firstLine="0"/>
      <w:textAlignment w:val="auto"/>
    </w:pPr>
    <w:rPr>
      <w:rFonts w:cs="Arial"/>
      <w:sz w:val="18"/>
      <w:szCs w:val="24"/>
    </w:rPr>
  </w:style>
  <w:style w:type="paragraph" w:customStyle="1" w:styleId="zpat-1str1">
    <w:name w:val="zápatí-1str_1ř"/>
    <w:basedOn w:val="Zhlav"/>
    <w:rsid w:val="00FE3E1F"/>
    <w:pPr>
      <w:tabs>
        <w:tab w:val="clear" w:pos="4536"/>
        <w:tab w:val="clear" w:pos="9072"/>
        <w:tab w:val="left" w:pos="1560"/>
        <w:tab w:val="left" w:pos="3261"/>
        <w:tab w:val="left" w:pos="4962"/>
        <w:tab w:val="left" w:pos="7655"/>
      </w:tabs>
      <w:ind w:firstLine="0"/>
    </w:pPr>
    <w:rPr>
      <w:rFonts w:cs="Arial"/>
      <w:sz w:val="18"/>
    </w:rPr>
  </w:style>
  <w:style w:type="paragraph" w:styleId="Zkladntext">
    <w:name w:val="Body Text"/>
    <w:basedOn w:val="Normln"/>
    <w:link w:val="ZkladntextChar"/>
    <w:semiHidden/>
    <w:rsid w:val="00FE3E1F"/>
    <w:pPr>
      <w:ind w:firstLine="0"/>
    </w:pPr>
    <w:rPr>
      <w:rFonts w:ascii="Times New Roman" w:hAnsi="Times New Roman"/>
    </w:rPr>
  </w:style>
  <w:style w:type="paragraph" w:styleId="Zkladntext2">
    <w:name w:val="Body Text 2"/>
    <w:basedOn w:val="Normln"/>
    <w:semiHidden/>
    <w:rsid w:val="00FE3E1F"/>
    <w:pPr>
      <w:ind w:firstLine="0"/>
    </w:pPr>
    <w:rPr>
      <w:rFonts w:ascii="Times New Roman" w:hAnsi="Times New Roman"/>
      <w:i/>
      <w:iCs/>
    </w:rPr>
  </w:style>
  <w:style w:type="paragraph" w:styleId="Zkladntext3">
    <w:name w:val="Body Text 3"/>
    <w:basedOn w:val="Normln"/>
    <w:link w:val="Zkladntext3Char"/>
    <w:semiHidden/>
    <w:rsid w:val="00FE3E1F"/>
    <w:pPr>
      <w:spacing w:before="120"/>
      <w:ind w:firstLine="0"/>
      <w:jc w:val="left"/>
    </w:pPr>
    <w:rPr>
      <w:rFonts w:ascii="Times New Roman" w:hAnsi="Times New Roman"/>
      <w:sz w:val="20"/>
    </w:rPr>
  </w:style>
  <w:style w:type="paragraph" w:styleId="Textpoznpodarou">
    <w:name w:val="footnote text"/>
    <w:basedOn w:val="Normln"/>
    <w:semiHidden/>
    <w:rsid w:val="00FE3E1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FE3E1F"/>
    <w:rPr>
      <w:vertAlign w:val="superscript"/>
    </w:rPr>
  </w:style>
  <w:style w:type="paragraph" w:styleId="Zkladntextodsazen">
    <w:name w:val="Body Text Indent"/>
    <w:basedOn w:val="Normln"/>
    <w:link w:val="ZkladntextodsazenChar"/>
    <w:semiHidden/>
    <w:rsid w:val="00FE3E1F"/>
    <w:pPr>
      <w:ind w:firstLine="708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semiHidden/>
    <w:rsid w:val="00FE3E1F"/>
    <w:pPr>
      <w:ind w:firstLine="426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semiHidden/>
    <w:rsid w:val="00FE3E1F"/>
    <w:pPr>
      <w:ind w:left="720" w:hanging="720"/>
      <w:jc w:val="left"/>
    </w:pPr>
    <w:rPr>
      <w:rFonts w:ascii="Times New Roman" w:hAnsi="Times New Roman"/>
      <w:b/>
      <w:bCs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D7D25"/>
    <w:rPr>
      <w:b/>
      <w:bCs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06A10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D215F6"/>
    <w:rPr>
      <w:sz w:val="22"/>
      <w:szCs w:val="24"/>
    </w:rPr>
  </w:style>
  <w:style w:type="character" w:customStyle="1" w:styleId="ZpatChar">
    <w:name w:val="Zápatí Char"/>
    <w:basedOn w:val="Standardnpsmoodstavce"/>
    <w:link w:val="Zpat"/>
    <w:semiHidden/>
    <w:rsid w:val="00D41051"/>
    <w:rPr>
      <w:rFonts w:ascii="Arial" w:hAnsi="Arial"/>
      <w:sz w:val="22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D41051"/>
    <w:rPr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41051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ED401C"/>
    <w:pPr>
      <w:spacing w:before="120"/>
      <w:ind w:firstLine="708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ED401C"/>
    <w:rPr>
      <w:rFonts w:ascii="Arial" w:eastAsia="Calibri" w:hAnsi="Arial" w:cs="Arial"/>
      <w:sz w:val="22"/>
      <w:szCs w:val="22"/>
      <w:lang w:val="cs-CZ" w:eastAsia="en-US" w:bidi="ar-SA"/>
    </w:rPr>
  </w:style>
  <w:style w:type="paragraph" w:customStyle="1" w:styleId="Prosttext1">
    <w:name w:val="Prostý text1"/>
    <w:basedOn w:val="Normln"/>
    <w:rsid w:val="00ED401C"/>
    <w:pPr>
      <w:suppressAutoHyphens/>
      <w:overflowPunct w:val="0"/>
      <w:autoSpaceDE w:val="0"/>
      <w:autoSpaceDN w:val="0"/>
      <w:adjustRightInd w:val="0"/>
      <w:spacing w:line="276" w:lineRule="auto"/>
      <w:ind w:firstLine="0"/>
      <w:jc w:val="left"/>
      <w:textAlignment w:val="baseline"/>
    </w:pPr>
    <w:rPr>
      <w:rFonts w:ascii="Courier New" w:hAnsi="Courier New"/>
      <w:sz w:val="20"/>
      <w:szCs w:val="20"/>
    </w:rPr>
  </w:style>
  <w:style w:type="paragraph" w:customStyle="1" w:styleId="Default">
    <w:name w:val="Default"/>
    <w:rsid w:val="00ED40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2B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2B6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42C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2C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2C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2C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2CC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fleissig@cuz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tr.pospisil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B4BFE-A3EB-4CBD-84DC-A0A6BD30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2812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1611</vt:lpstr>
    </vt:vector>
  </TitlesOfParts>
  <Company>Katastrální úřad pro Jihomoravský kraj</Company>
  <LinksUpToDate>false</LinksUpToDate>
  <CharactersWithSpaces>19225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1611</dc:title>
  <dc:subject>Dopis s hlavičkou</dc:subject>
  <dc:creator>metelkaj</dc:creator>
  <cp:lastModifiedBy>Fleissig Karel</cp:lastModifiedBy>
  <cp:revision>6</cp:revision>
  <cp:lastPrinted>2012-06-29T05:50:00Z</cp:lastPrinted>
  <dcterms:created xsi:type="dcterms:W3CDTF">2019-07-23T12:54:00Z</dcterms:created>
  <dcterms:modified xsi:type="dcterms:W3CDTF">2019-07-24T06:08:00Z</dcterms:modified>
</cp:coreProperties>
</file>